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91E" w:rsidRPr="00633BA4" w:rsidRDefault="00DF791E" w:rsidP="00DF791E">
      <w:pPr>
        <w:spacing w:after="0"/>
        <w:jc w:val="center"/>
        <w:rPr>
          <w:rFonts w:ascii="Arial" w:eastAsia="Calibri" w:hAnsi="Arial" w:cs="Arial"/>
          <w:noProof/>
          <w:color w:val="000000" w:themeColor="text1"/>
          <w:sz w:val="24"/>
          <w:szCs w:val="24"/>
          <w:lang w:val="mn-MN"/>
        </w:rPr>
      </w:pPr>
      <w:r w:rsidRPr="00633BA4">
        <w:rPr>
          <w:rFonts w:ascii="Arial" w:eastAsia="Calibri" w:hAnsi="Arial" w:cs="Arial"/>
          <w:noProof/>
          <w:color w:val="000000" w:themeColor="text1"/>
          <w:sz w:val="24"/>
          <w:szCs w:val="24"/>
          <w:lang w:val="mn-MN"/>
        </w:rPr>
        <w:t xml:space="preserve">Нийслэлийн Чингэлтэй дүүргийн </w:t>
      </w:r>
    </w:p>
    <w:p w:rsidR="00DF791E" w:rsidRPr="00633BA4" w:rsidRDefault="00DF791E" w:rsidP="00DF791E">
      <w:pPr>
        <w:spacing w:after="0"/>
        <w:jc w:val="center"/>
        <w:rPr>
          <w:rFonts w:ascii="Arial" w:eastAsia="Calibri" w:hAnsi="Arial" w:cs="Arial"/>
          <w:noProof/>
          <w:color w:val="000000" w:themeColor="text1"/>
          <w:sz w:val="24"/>
          <w:szCs w:val="24"/>
          <w:lang w:val="mn-MN"/>
        </w:rPr>
      </w:pPr>
      <w:r w:rsidRPr="00633BA4">
        <w:rPr>
          <w:rFonts w:ascii="Arial" w:eastAsia="Calibri" w:hAnsi="Arial" w:cs="Arial"/>
          <w:noProof/>
          <w:color w:val="000000" w:themeColor="text1"/>
          <w:sz w:val="24"/>
          <w:szCs w:val="24"/>
          <w:lang w:val="mn-MN"/>
        </w:rPr>
        <w:t>Иргэдийн Төлөөлөгчдийн Хурлын</w:t>
      </w:r>
    </w:p>
    <w:p w:rsidR="00DF791E" w:rsidRPr="00633BA4" w:rsidRDefault="00DF791E" w:rsidP="00DF791E">
      <w:pPr>
        <w:spacing w:after="0"/>
        <w:jc w:val="center"/>
        <w:rPr>
          <w:rFonts w:ascii="Arial" w:eastAsia="Calibri" w:hAnsi="Arial" w:cs="Arial"/>
          <w:noProof/>
          <w:color w:val="000000" w:themeColor="text1"/>
          <w:sz w:val="24"/>
          <w:szCs w:val="24"/>
          <w:lang w:val="mn-MN"/>
        </w:rPr>
      </w:pPr>
      <w:r w:rsidRPr="00633BA4">
        <w:rPr>
          <w:rFonts w:ascii="Arial" w:eastAsia="Calibri" w:hAnsi="Arial" w:cs="Arial"/>
          <w:noProof/>
          <w:color w:val="000000" w:themeColor="text1"/>
          <w:sz w:val="24"/>
          <w:szCs w:val="24"/>
          <w:lang w:val="mn-MN"/>
        </w:rPr>
        <w:t>Төлөөлөгчийн ёс зүйн дүрэм</w:t>
      </w:r>
    </w:p>
    <w:p w:rsidR="00DF791E" w:rsidRPr="00633BA4" w:rsidRDefault="00DF791E" w:rsidP="00DF791E">
      <w:pPr>
        <w:spacing w:after="0"/>
        <w:jc w:val="center"/>
        <w:rPr>
          <w:rFonts w:ascii="Arial" w:eastAsia="Calibri" w:hAnsi="Arial" w:cs="Arial"/>
          <w:noProof/>
          <w:color w:val="000000" w:themeColor="text1"/>
          <w:sz w:val="24"/>
          <w:szCs w:val="24"/>
          <w:lang w:val="mn-MN"/>
        </w:rPr>
      </w:pPr>
      <w:r w:rsidRPr="00633BA4">
        <w:rPr>
          <w:rFonts w:ascii="Arial" w:eastAsia="Calibri" w:hAnsi="Arial" w:cs="Arial"/>
          <w:noProof/>
          <w:color w:val="000000" w:themeColor="text1"/>
          <w:sz w:val="24"/>
          <w:szCs w:val="24"/>
          <w:lang w:val="mn-MN"/>
        </w:rPr>
        <w:t xml:space="preserve">батлах тухай </w:t>
      </w:r>
    </w:p>
    <w:p w:rsidR="00DF791E" w:rsidRPr="00633BA4" w:rsidRDefault="00DF791E" w:rsidP="00DF791E">
      <w:pPr>
        <w:spacing w:after="0"/>
        <w:jc w:val="center"/>
        <w:rPr>
          <w:rFonts w:ascii="Arial" w:eastAsia="Calibri" w:hAnsi="Arial" w:cs="Arial"/>
          <w:noProof/>
          <w:color w:val="000000" w:themeColor="text1"/>
          <w:sz w:val="24"/>
          <w:szCs w:val="24"/>
          <w:lang w:val="mn-MN"/>
        </w:rPr>
      </w:pPr>
    </w:p>
    <w:p w:rsidR="00DF791E" w:rsidRPr="00633BA4" w:rsidRDefault="00DF791E" w:rsidP="00DF791E">
      <w:pPr>
        <w:spacing w:before="240"/>
        <w:ind w:firstLine="720"/>
        <w:jc w:val="both"/>
        <w:rPr>
          <w:rFonts w:ascii="Arial" w:eastAsia="Calibri" w:hAnsi="Arial" w:cs="Arial"/>
          <w:noProof/>
          <w:color w:val="000000" w:themeColor="text1"/>
          <w:sz w:val="24"/>
          <w:szCs w:val="24"/>
          <w:lang w:val="mn-MN"/>
        </w:rPr>
      </w:pPr>
      <w:r w:rsidRPr="00633BA4">
        <w:rPr>
          <w:rFonts w:ascii="Arial" w:eastAsia="Calibri" w:hAnsi="Arial" w:cs="Arial"/>
          <w:noProof/>
          <w:color w:val="000000" w:themeColor="text1"/>
          <w:sz w:val="24"/>
          <w:szCs w:val="24"/>
          <w:lang w:val="mn-MN"/>
        </w:rPr>
        <w:t xml:space="preserve"> Монгол Улсын Засаг захиргаа, нутаг дэвсгэрийн нэгж, түүний удирдлагын тухай хуулийн 38 дугаар зүйлийн 38.5 дахь хэсэг, 48 дугаар зүйлийн 48.1 дэх хэсгийг тус тус үндэслэн дүүргийн Иргэдийн Төлөөлөгчдийн Хурлын ээлжит дөрөвдүгээр хуралдаанаас ТОГТООХ нь:  </w:t>
      </w:r>
    </w:p>
    <w:p w:rsidR="00DF791E" w:rsidRPr="00633BA4" w:rsidRDefault="00DF791E" w:rsidP="00DF791E">
      <w:pPr>
        <w:tabs>
          <w:tab w:val="left" w:pos="709"/>
        </w:tabs>
        <w:spacing w:before="240"/>
        <w:ind w:firstLine="720"/>
        <w:jc w:val="both"/>
        <w:rPr>
          <w:rFonts w:ascii="Arial" w:eastAsia="Calibri" w:hAnsi="Arial" w:cs="Arial"/>
          <w:noProof/>
          <w:color w:val="000000" w:themeColor="text1"/>
          <w:sz w:val="24"/>
          <w:szCs w:val="24"/>
          <w:lang w:val="mn-MN"/>
        </w:rPr>
      </w:pPr>
      <w:r w:rsidRPr="00633BA4">
        <w:rPr>
          <w:rFonts w:ascii="Arial" w:eastAsia="Calibri" w:hAnsi="Arial" w:cs="Arial"/>
          <w:noProof/>
          <w:color w:val="000000" w:themeColor="text1"/>
          <w:sz w:val="24"/>
          <w:szCs w:val="24"/>
          <w:lang w:val="mn-MN"/>
        </w:rPr>
        <w:t xml:space="preserve">1. Нийслэлийн Чингэлтэй дүүргийн Иргэдийн Төлөөлөгчдийн Хурлын Төлөөлөгчийн ёс зүйн дүрмийг хавсралт ёсоор шинэчлэн баталсугай. </w:t>
      </w:r>
    </w:p>
    <w:p w:rsidR="00DF791E" w:rsidRPr="00633BA4" w:rsidRDefault="00DF791E" w:rsidP="00DF791E">
      <w:pPr>
        <w:tabs>
          <w:tab w:val="left" w:pos="709"/>
        </w:tabs>
        <w:spacing w:before="240"/>
        <w:ind w:firstLine="720"/>
        <w:jc w:val="both"/>
        <w:rPr>
          <w:rFonts w:ascii="Arial" w:eastAsia="Calibri" w:hAnsi="Arial" w:cs="Arial"/>
          <w:noProof/>
          <w:color w:val="000000" w:themeColor="text1"/>
          <w:sz w:val="24"/>
          <w:szCs w:val="24"/>
          <w:lang w:val="mn-MN"/>
        </w:rPr>
      </w:pPr>
      <w:r w:rsidRPr="00633BA4">
        <w:rPr>
          <w:rFonts w:ascii="Arial" w:eastAsia="Calibri" w:hAnsi="Arial" w:cs="Arial"/>
          <w:noProof/>
          <w:color w:val="000000" w:themeColor="text1"/>
          <w:sz w:val="24"/>
          <w:szCs w:val="24"/>
          <w:lang w:val="mn-MN"/>
        </w:rPr>
        <w:t>2.  Энэ дүрмийг үйл ажиллагаандаа баримтлан ажиллахыг дүүргийн Иргэдийн Төлөөлөгчдийн Хурлын Төлөөлөгчдөд үүрэг болгосугай.</w:t>
      </w:r>
    </w:p>
    <w:p w:rsidR="00DF791E" w:rsidRPr="00633BA4" w:rsidRDefault="00DF791E" w:rsidP="00DF791E">
      <w:pPr>
        <w:tabs>
          <w:tab w:val="left" w:pos="709"/>
        </w:tabs>
        <w:spacing w:before="240"/>
        <w:ind w:firstLine="720"/>
        <w:jc w:val="both"/>
        <w:rPr>
          <w:rFonts w:ascii="Arial" w:eastAsia="Calibri" w:hAnsi="Arial" w:cs="Arial"/>
          <w:noProof/>
          <w:color w:val="000000" w:themeColor="text1"/>
          <w:sz w:val="24"/>
          <w:szCs w:val="24"/>
          <w:lang w:val="mn-MN"/>
        </w:rPr>
      </w:pPr>
      <w:r w:rsidRPr="00633BA4">
        <w:rPr>
          <w:rFonts w:ascii="Arial" w:eastAsia="Calibri" w:hAnsi="Arial" w:cs="Arial"/>
          <w:noProof/>
          <w:color w:val="000000" w:themeColor="text1"/>
          <w:sz w:val="24"/>
          <w:szCs w:val="24"/>
          <w:lang w:val="mn-MN"/>
        </w:rPr>
        <w:t xml:space="preserve">3. Төлөөлөгчийн ёс зүйн дүрмийн хэрэгжилтэд хяналт тавьж ажиллахыг дүүргийн Иргэдийн Төлөөлөгчдийн Хурлын Ёс зүй, өргөдлийн хороонд даалгасугай. </w:t>
      </w:r>
    </w:p>
    <w:p w:rsidR="00DF791E" w:rsidRPr="00633BA4" w:rsidRDefault="00DF791E" w:rsidP="00DF791E">
      <w:pPr>
        <w:tabs>
          <w:tab w:val="left" w:pos="709"/>
        </w:tabs>
        <w:spacing w:before="240"/>
        <w:ind w:firstLine="709"/>
        <w:jc w:val="both"/>
        <w:rPr>
          <w:rFonts w:ascii="Arial" w:eastAsia="Calibri" w:hAnsi="Arial" w:cs="Arial"/>
          <w:noProof/>
          <w:color w:val="000000" w:themeColor="text1"/>
          <w:sz w:val="24"/>
          <w:szCs w:val="24"/>
          <w:lang w:val="mn-MN"/>
        </w:rPr>
      </w:pPr>
      <w:r w:rsidRPr="00633BA4">
        <w:rPr>
          <w:rFonts w:ascii="Arial" w:eastAsia="Calibri" w:hAnsi="Arial" w:cs="Arial"/>
          <w:noProof/>
          <w:color w:val="000000" w:themeColor="text1"/>
          <w:sz w:val="24"/>
          <w:szCs w:val="24"/>
          <w:lang w:val="mn-MN"/>
        </w:rPr>
        <w:t xml:space="preserve">4. Энэ тогтоол батлагдсантай холбогдуулан дүүргийн Иргэдийн Төлөөлөгчдийн Хурлын 2016 оны 08 дугаар тогтоолыг хүчингүй болсонд тооцсугай. </w:t>
      </w:r>
    </w:p>
    <w:p w:rsidR="00DF791E" w:rsidRPr="00633BA4" w:rsidRDefault="00DF791E" w:rsidP="00DF791E">
      <w:pPr>
        <w:spacing w:before="240"/>
        <w:contextualSpacing/>
        <w:rPr>
          <w:rFonts w:ascii="Arial" w:eastAsia="Calibri" w:hAnsi="Arial" w:cs="Arial"/>
          <w:noProof/>
          <w:color w:val="000000" w:themeColor="text1"/>
          <w:sz w:val="24"/>
          <w:szCs w:val="24"/>
          <w:lang w:val="mn-MN"/>
        </w:rPr>
      </w:pPr>
    </w:p>
    <w:p w:rsidR="00DF791E" w:rsidRPr="00633BA4" w:rsidRDefault="00DF791E" w:rsidP="00DF791E">
      <w:pPr>
        <w:spacing w:before="240"/>
        <w:contextualSpacing/>
        <w:rPr>
          <w:rFonts w:ascii="Arial" w:eastAsia="Calibri" w:hAnsi="Arial" w:cs="Arial"/>
          <w:noProof/>
          <w:color w:val="000000" w:themeColor="text1"/>
          <w:sz w:val="24"/>
          <w:szCs w:val="24"/>
          <w:lang w:val="mn-MN"/>
        </w:rPr>
      </w:pPr>
    </w:p>
    <w:p w:rsidR="00DF791E" w:rsidRPr="00633BA4" w:rsidRDefault="00DF791E" w:rsidP="00DF791E">
      <w:pPr>
        <w:spacing w:before="240"/>
        <w:contextualSpacing/>
        <w:rPr>
          <w:rFonts w:ascii="Arial" w:eastAsia="Calibri" w:hAnsi="Arial" w:cs="Arial"/>
          <w:noProof/>
          <w:color w:val="000000" w:themeColor="text1"/>
          <w:sz w:val="24"/>
          <w:szCs w:val="24"/>
          <w:lang w:val="mn-MN"/>
        </w:rPr>
      </w:pPr>
    </w:p>
    <w:p w:rsidR="00DF791E" w:rsidRPr="00633BA4" w:rsidRDefault="00DF791E" w:rsidP="00DF791E">
      <w:pPr>
        <w:spacing w:before="240"/>
        <w:ind w:left="360"/>
        <w:contextualSpacing/>
        <w:jc w:val="center"/>
        <w:rPr>
          <w:rFonts w:ascii="Arial" w:eastAsia="Calibri" w:hAnsi="Arial" w:cs="Arial"/>
          <w:noProof/>
          <w:color w:val="000000" w:themeColor="text1"/>
          <w:sz w:val="24"/>
          <w:szCs w:val="24"/>
          <w:lang w:val="mn-MN"/>
        </w:rPr>
      </w:pPr>
    </w:p>
    <w:p w:rsidR="00DF791E" w:rsidRPr="00633BA4" w:rsidRDefault="00DF791E" w:rsidP="00DF791E">
      <w:pPr>
        <w:spacing w:before="240"/>
        <w:contextualSpacing/>
        <w:jc w:val="center"/>
        <w:rPr>
          <w:rFonts w:ascii="Arial" w:eastAsia="Calibri" w:hAnsi="Arial" w:cs="Arial"/>
          <w:noProof/>
          <w:color w:val="000000" w:themeColor="text1"/>
          <w:sz w:val="24"/>
          <w:szCs w:val="24"/>
          <w:lang w:val="mn-MN"/>
        </w:rPr>
      </w:pPr>
      <w:r w:rsidRPr="00633BA4">
        <w:rPr>
          <w:rFonts w:ascii="Arial" w:eastAsia="Calibri" w:hAnsi="Arial" w:cs="Arial"/>
          <w:noProof/>
          <w:color w:val="000000" w:themeColor="text1"/>
          <w:sz w:val="24"/>
          <w:szCs w:val="24"/>
          <w:lang w:val="mn-MN"/>
        </w:rPr>
        <w:t>ДАРГА</w:t>
      </w:r>
      <w:r w:rsidRPr="00633BA4">
        <w:rPr>
          <w:rFonts w:ascii="Arial" w:eastAsia="Calibri" w:hAnsi="Arial" w:cs="Arial"/>
          <w:noProof/>
          <w:color w:val="000000" w:themeColor="text1"/>
          <w:sz w:val="24"/>
          <w:szCs w:val="24"/>
          <w:lang w:val="mn-MN"/>
        </w:rPr>
        <w:tab/>
      </w:r>
      <w:r w:rsidRPr="00633BA4">
        <w:rPr>
          <w:rFonts w:ascii="Arial" w:eastAsia="Calibri" w:hAnsi="Arial" w:cs="Arial"/>
          <w:noProof/>
          <w:color w:val="000000" w:themeColor="text1"/>
          <w:sz w:val="24"/>
          <w:szCs w:val="24"/>
          <w:lang w:val="mn-MN"/>
        </w:rPr>
        <w:tab/>
      </w:r>
      <w:r w:rsidRPr="00633BA4">
        <w:rPr>
          <w:rFonts w:ascii="Arial" w:eastAsia="Calibri" w:hAnsi="Arial" w:cs="Arial"/>
          <w:noProof/>
          <w:color w:val="000000" w:themeColor="text1"/>
          <w:sz w:val="24"/>
          <w:szCs w:val="24"/>
          <w:lang w:val="mn-MN"/>
        </w:rPr>
        <w:tab/>
      </w:r>
      <w:r w:rsidRPr="00633BA4">
        <w:rPr>
          <w:rFonts w:ascii="Arial" w:eastAsia="Times New Roman" w:hAnsi="Arial" w:cs="Arial"/>
          <w:noProof/>
          <w:color w:val="000000" w:themeColor="text1"/>
          <w:sz w:val="24"/>
          <w:szCs w:val="24"/>
          <w:lang w:val="mn-MN"/>
        </w:rPr>
        <w:t>Б.МӨНХБАТ</w:t>
      </w:r>
    </w:p>
    <w:p w:rsidR="00DF791E" w:rsidRPr="00633BA4" w:rsidRDefault="00DF791E" w:rsidP="00DF791E">
      <w:pPr>
        <w:rPr>
          <w:rFonts w:ascii="Arial" w:hAnsi="Arial" w:cs="Arial"/>
          <w:sz w:val="24"/>
          <w:szCs w:val="24"/>
          <w:lang w:val="mn-MN"/>
        </w:rPr>
      </w:pPr>
    </w:p>
    <w:p w:rsidR="00DF791E" w:rsidRPr="00633BA4" w:rsidRDefault="00DF791E" w:rsidP="00DF791E">
      <w:pPr>
        <w:rPr>
          <w:rFonts w:ascii="Arial" w:hAnsi="Arial" w:cs="Arial"/>
          <w:sz w:val="24"/>
          <w:szCs w:val="24"/>
          <w:lang w:val="mn-MN"/>
        </w:rPr>
      </w:pPr>
    </w:p>
    <w:p w:rsidR="00DF791E" w:rsidRPr="00633BA4" w:rsidRDefault="00DF791E" w:rsidP="00DF791E">
      <w:pPr>
        <w:rPr>
          <w:rFonts w:ascii="Arial" w:hAnsi="Arial" w:cs="Arial"/>
          <w:sz w:val="24"/>
          <w:szCs w:val="24"/>
          <w:lang w:val="mn-MN"/>
        </w:rPr>
      </w:pPr>
    </w:p>
    <w:p w:rsidR="00DF791E" w:rsidRPr="00633BA4" w:rsidRDefault="00DF791E" w:rsidP="00DF791E">
      <w:pPr>
        <w:rPr>
          <w:rFonts w:ascii="Arial" w:hAnsi="Arial" w:cs="Arial"/>
          <w:sz w:val="24"/>
          <w:szCs w:val="24"/>
          <w:lang w:val="mn-MN"/>
        </w:rPr>
      </w:pPr>
    </w:p>
    <w:p w:rsidR="00DF791E" w:rsidRPr="00633BA4" w:rsidRDefault="00DF791E" w:rsidP="00DF791E">
      <w:pPr>
        <w:rPr>
          <w:rFonts w:ascii="Arial" w:hAnsi="Arial" w:cs="Arial"/>
          <w:sz w:val="24"/>
          <w:szCs w:val="24"/>
          <w:lang w:val="mn-MN"/>
        </w:rPr>
      </w:pPr>
    </w:p>
    <w:p w:rsidR="00DF791E" w:rsidRPr="00633BA4" w:rsidRDefault="00DF791E" w:rsidP="00DF791E">
      <w:pPr>
        <w:rPr>
          <w:rFonts w:ascii="Arial" w:hAnsi="Arial" w:cs="Arial"/>
          <w:sz w:val="24"/>
          <w:szCs w:val="24"/>
          <w:lang w:val="mn-MN"/>
        </w:rPr>
      </w:pPr>
    </w:p>
    <w:p w:rsidR="00DF791E" w:rsidRPr="00633BA4" w:rsidRDefault="00DF791E" w:rsidP="00DF791E">
      <w:pPr>
        <w:rPr>
          <w:rFonts w:ascii="Arial" w:hAnsi="Arial" w:cs="Arial"/>
          <w:sz w:val="24"/>
          <w:szCs w:val="24"/>
          <w:lang w:val="mn-MN"/>
        </w:rPr>
      </w:pPr>
    </w:p>
    <w:p w:rsidR="00DF791E" w:rsidRPr="00633BA4" w:rsidRDefault="00DF791E" w:rsidP="00DF791E">
      <w:pPr>
        <w:rPr>
          <w:rFonts w:ascii="Arial" w:hAnsi="Arial" w:cs="Arial"/>
          <w:sz w:val="24"/>
          <w:szCs w:val="24"/>
          <w:lang w:val="mn-MN"/>
        </w:rPr>
      </w:pPr>
    </w:p>
    <w:p w:rsidR="00DF791E" w:rsidRPr="00633BA4" w:rsidRDefault="00DF791E" w:rsidP="00DF791E">
      <w:pPr>
        <w:rPr>
          <w:rFonts w:ascii="Arial" w:hAnsi="Arial" w:cs="Arial"/>
          <w:sz w:val="24"/>
          <w:szCs w:val="24"/>
          <w:lang w:val="mn-MN"/>
        </w:rPr>
      </w:pPr>
    </w:p>
    <w:p w:rsidR="00DF791E" w:rsidRPr="00633BA4" w:rsidRDefault="00DF791E" w:rsidP="00DF791E">
      <w:pPr>
        <w:rPr>
          <w:rFonts w:ascii="Arial" w:hAnsi="Arial" w:cs="Arial"/>
          <w:sz w:val="24"/>
          <w:szCs w:val="24"/>
          <w:lang w:val="mn-MN"/>
        </w:rPr>
      </w:pPr>
    </w:p>
    <w:p w:rsidR="00DF791E" w:rsidRPr="00633BA4" w:rsidRDefault="00DF791E" w:rsidP="00DF791E">
      <w:pPr>
        <w:rPr>
          <w:rFonts w:ascii="Arial" w:hAnsi="Arial" w:cs="Arial"/>
          <w:sz w:val="24"/>
          <w:szCs w:val="24"/>
          <w:lang w:val="mn-MN"/>
        </w:rPr>
      </w:pPr>
    </w:p>
    <w:p w:rsidR="00DF791E" w:rsidRPr="00633BA4" w:rsidRDefault="00DF791E" w:rsidP="00DF791E">
      <w:pPr>
        <w:rPr>
          <w:rFonts w:ascii="Arial" w:hAnsi="Arial" w:cs="Arial"/>
          <w:sz w:val="24"/>
          <w:szCs w:val="24"/>
          <w:lang w:val="mn-MN"/>
        </w:rPr>
      </w:pPr>
    </w:p>
    <w:p w:rsidR="00DF791E" w:rsidRPr="00633BA4" w:rsidRDefault="00DF791E" w:rsidP="00DF791E">
      <w:pPr>
        <w:spacing w:after="0" w:line="240" w:lineRule="auto"/>
        <w:jc w:val="right"/>
        <w:rPr>
          <w:rFonts w:ascii="Arial" w:hAnsi="Arial" w:cs="Arial"/>
          <w:sz w:val="24"/>
          <w:szCs w:val="24"/>
          <w:lang w:val="mn-MN"/>
        </w:rPr>
      </w:pPr>
      <w:r w:rsidRPr="00633BA4">
        <w:rPr>
          <w:rFonts w:ascii="Arial" w:hAnsi="Arial" w:cs="Arial"/>
          <w:sz w:val="24"/>
          <w:szCs w:val="24"/>
          <w:lang w:val="mn-MN"/>
        </w:rPr>
        <w:lastRenderedPageBreak/>
        <w:t>Чингэлтэй дүүргийн Иргэдийн Төлөөлөгчдийн</w:t>
      </w:r>
    </w:p>
    <w:p w:rsidR="00DF791E" w:rsidRPr="00633BA4" w:rsidRDefault="00DF791E" w:rsidP="00DF791E">
      <w:pPr>
        <w:spacing w:after="0" w:line="240" w:lineRule="auto"/>
        <w:jc w:val="right"/>
        <w:rPr>
          <w:rFonts w:ascii="Arial" w:hAnsi="Arial" w:cs="Arial"/>
          <w:sz w:val="24"/>
          <w:szCs w:val="24"/>
          <w:lang w:val="mn-MN"/>
        </w:rPr>
      </w:pPr>
      <w:r w:rsidRPr="00633BA4">
        <w:rPr>
          <w:rFonts w:ascii="Arial" w:hAnsi="Arial" w:cs="Arial"/>
          <w:sz w:val="24"/>
          <w:szCs w:val="24"/>
          <w:lang w:val="mn-MN"/>
        </w:rPr>
        <w:t>Хур</w:t>
      </w:r>
      <w:r w:rsidR="00633BA4">
        <w:rPr>
          <w:rFonts w:ascii="Arial" w:hAnsi="Arial" w:cs="Arial"/>
          <w:sz w:val="24"/>
          <w:szCs w:val="24"/>
          <w:lang w:val="mn-MN"/>
        </w:rPr>
        <w:t>лын 2022 оны 03 дугаар сарын 28-ны</w:t>
      </w:r>
    </w:p>
    <w:p w:rsidR="00DF791E" w:rsidRPr="00633BA4" w:rsidRDefault="00DF791E" w:rsidP="00DF791E">
      <w:pPr>
        <w:spacing w:after="0" w:line="240" w:lineRule="auto"/>
        <w:jc w:val="right"/>
        <w:rPr>
          <w:rFonts w:ascii="Arial" w:hAnsi="Arial" w:cs="Arial"/>
          <w:sz w:val="24"/>
          <w:szCs w:val="24"/>
          <w:lang w:val="mn-MN"/>
        </w:rPr>
      </w:pPr>
      <w:r w:rsidRPr="00633BA4">
        <w:rPr>
          <w:rFonts w:ascii="Arial" w:hAnsi="Arial" w:cs="Arial"/>
          <w:sz w:val="24"/>
          <w:szCs w:val="24"/>
          <w:lang w:val="mn-MN"/>
        </w:rPr>
        <w:t>өдрийн</w:t>
      </w:r>
      <w:r w:rsidR="00633BA4">
        <w:rPr>
          <w:rFonts w:ascii="Arial" w:hAnsi="Arial" w:cs="Arial"/>
          <w:sz w:val="24"/>
          <w:szCs w:val="24"/>
          <w:lang w:val="mn-MN"/>
        </w:rPr>
        <w:t xml:space="preserve"> 02 </w:t>
      </w:r>
      <w:bookmarkStart w:id="0" w:name="_GoBack"/>
      <w:bookmarkEnd w:id="0"/>
      <w:r w:rsidRPr="00633BA4">
        <w:rPr>
          <w:rFonts w:ascii="Arial" w:hAnsi="Arial" w:cs="Arial"/>
          <w:sz w:val="24"/>
          <w:szCs w:val="24"/>
          <w:lang w:val="mn-MN"/>
        </w:rPr>
        <w:t>дугаар тогтоолын хавсралт</w:t>
      </w:r>
    </w:p>
    <w:p w:rsidR="00DF791E" w:rsidRPr="00633BA4" w:rsidRDefault="00DF791E" w:rsidP="00DF791E">
      <w:pPr>
        <w:spacing w:after="0"/>
        <w:jc w:val="center"/>
        <w:rPr>
          <w:rFonts w:ascii="Arial" w:hAnsi="Arial" w:cs="Arial"/>
          <w:sz w:val="24"/>
          <w:szCs w:val="24"/>
          <w:lang w:val="mn-MN"/>
        </w:rPr>
      </w:pPr>
    </w:p>
    <w:p w:rsidR="00DF791E" w:rsidRPr="00633BA4" w:rsidRDefault="00DF791E" w:rsidP="00DF791E">
      <w:pPr>
        <w:spacing w:after="0"/>
        <w:jc w:val="center"/>
        <w:rPr>
          <w:rFonts w:ascii="Arial" w:hAnsi="Arial" w:cs="Arial"/>
          <w:sz w:val="24"/>
          <w:szCs w:val="24"/>
          <w:lang w:val="mn-MN"/>
        </w:rPr>
      </w:pPr>
    </w:p>
    <w:p w:rsidR="00DF791E" w:rsidRPr="00633BA4" w:rsidRDefault="00DF791E" w:rsidP="00DF791E">
      <w:pPr>
        <w:spacing w:after="0"/>
        <w:jc w:val="center"/>
        <w:rPr>
          <w:rFonts w:ascii="Arial" w:hAnsi="Arial" w:cs="Arial"/>
          <w:sz w:val="24"/>
          <w:szCs w:val="24"/>
          <w:lang w:val="mn-MN"/>
        </w:rPr>
      </w:pPr>
      <w:r w:rsidRPr="00633BA4">
        <w:rPr>
          <w:rFonts w:ascii="Arial" w:hAnsi="Arial" w:cs="Arial"/>
          <w:sz w:val="24"/>
          <w:szCs w:val="24"/>
          <w:lang w:val="mn-MN"/>
        </w:rPr>
        <w:t xml:space="preserve">ЧИНГЭЛТЭЙ ДҮҮРГИЙН ИРГЭДИЙН ТӨЛӨӨЛӨГЧДИЙН ХУРЛЫН </w:t>
      </w:r>
    </w:p>
    <w:p w:rsidR="00DF791E" w:rsidRPr="00633BA4" w:rsidRDefault="00DF791E" w:rsidP="00DF791E">
      <w:pPr>
        <w:jc w:val="center"/>
        <w:rPr>
          <w:rFonts w:ascii="Arial" w:hAnsi="Arial" w:cs="Arial"/>
          <w:sz w:val="24"/>
          <w:szCs w:val="24"/>
          <w:lang w:val="mn-MN"/>
        </w:rPr>
      </w:pPr>
      <w:r w:rsidRPr="00633BA4">
        <w:rPr>
          <w:rFonts w:ascii="Arial" w:hAnsi="Arial" w:cs="Arial"/>
          <w:sz w:val="24"/>
          <w:szCs w:val="24"/>
          <w:lang w:val="mn-MN"/>
        </w:rPr>
        <w:t>ТӨЛӨӨЛӨГЧИЙН ЁС ЗҮЙН ДҮРЭМ</w:t>
      </w:r>
    </w:p>
    <w:p w:rsidR="00DF791E" w:rsidRPr="00633BA4" w:rsidRDefault="00DF791E" w:rsidP="00DF791E">
      <w:pPr>
        <w:ind w:firstLine="709"/>
        <w:rPr>
          <w:rFonts w:ascii="Arial" w:hAnsi="Arial" w:cs="Arial"/>
          <w:sz w:val="24"/>
          <w:szCs w:val="24"/>
          <w:lang w:val="mn-MN"/>
        </w:rPr>
      </w:pPr>
      <w:r w:rsidRPr="00633BA4">
        <w:rPr>
          <w:rFonts w:ascii="Arial" w:hAnsi="Arial" w:cs="Arial"/>
          <w:sz w:val="24"/>
          <w:szCs w:val="24"/>
          <w:lang w:val="mn-MN"/>
        </w:rPr>
        <w:t>Нэг. Нийтлэг үндэслэл</w:t>
      </w:r>
    </w:p>
    <w:p w:rsidR="00DF791E" w:rsidRPr="00633BA4" w:rsidRDefault="00DF791E" w:rsidP="00DF791E">
      <w:pPr>
        <w:pStyle w:val="ListParagraph"/>
        <w:numPr>
          <w:ilvl w:val="1"/>
          <w:numId w:val="1"/>
        </w:numPr>
        <w:spacing w:before="240" w:after="100" w:afterAutospacing="1"/>
        <w:ind w:left="0" w:firstLine="709"/>
        <w:jc w:val="both"/>
        <w:rPr>
          <w:rFonts w:ascii="Arial" w:hAnsi="Arial" w:cs="Arial"/>
          <w:sz w:val="24"/>
          <w:szCs w:val="24"/>
        </w:rPr>
      </w:pPr>
      <w:r w:rsidRPr="00633BA4">
        <w:rPr>
          <w:rFonts w:ascii="Arial" w:hAnsi="Arial" w:cs="Arial"/>
          <w:sz w:val="24"/>
          <w:szCs w:val="24"/>
        </w:rPr>
        <w:t>Нутгийн удирдлагын гол байгууллага болох иргэдийн Төлөөлөгчдийн Хурлын байгууллагын төлөөлөгчийн нийгмийн харилцаанд баримтлах ёс зүйн хэм хэмжээг зохицуулж, ёс зүйн зөрчил гаргахаас урьдчилан сэргийлэх, гаргасан зөрчлийг шийдвэрлэхэд энэ дүрмийн зорилго оршино.</w:t>
      </w:r>
    </w:p>
    <w:p w:rsidR="00DF791E" w:rsidRPr="00633BA4" w:rsidRDefault="00DF791E" w:rsidP="00DF791E">
      <w:pPr>
        <w:pStyle w:val="ListParagraph"/>
        <w:spacing w:after="100" w:afterAutospacing="1"/>
        <w:ind w:left="709"/>
        <w:jc w:val="both"/>
        <w:rPr>
          <w:rFonts w:ascii="Arial" w:hAnsi="Arial" w:cs="Arial"/>
          <w:sz w:val="24"/>
          <w:szCs w:val="24"/>
        </w:rPr>
      </w:pPr>
    </w:p>
    <w:p w:rsidR="00DF791E" w:rsidRPr="00633BA4" w:rsidRDefault="00DF791E" w:rsidP="00DF791E">
      <w:pPr>
        <w:pStyle w:val="ListParagraph"/>
        <w:numPr>
          <w:ilvl w:val="1"/>
          <w:numId w:val="1"/>
        </w:numPr>
        <w:spacing w:before="240" w:after="240"/>
        <w:ind w:left="0" w:firstLine="709"/>
        <w:jc w:val="both"/>
        <w:rPr>
          <w:rFonts w:ascii="Arial" w:hAnsi="Arial" w:cs="Arial"/>
          <w:sz w:val="24"/>
          <w:szCs w:val="24"/>
        </w:rPr>
      </w:pPr>
      <w:r w:rsidRPr="00633BA4">
        <w:rPr>
          <w:rFonts w:ascii="Arial" w:hAnsi="Arial" w:cs="Arial"/>
          <w:sz w:val="24"/>
          <w:szCs w:val="24"/>
        </w:rPr>
        <w:t>Иргэдийн Төлөөлөгчдийн Хурлын төлөөлөгч нь улс төр, өөрийн болон өөрт хамаарал бүхий этгээдийн эрх, ашиг сонирхлыг илэрхийлэхгүй бөгөөд тухайн нутаг дэвсгэрийн иргэдийн эрх, хууль ёсны ашиг сонирхлыг эрхэмлэн баримтлагч мөн тул энэхүү ёс зүйн дүрэм нь төлөөлөгчөөс бүрэн эрхээ хэрэгжүүлэхдээ хүлээсэн үүргийн ёс зүйн хэм хэмжээг сахин мөрдөхөд туслахад оршино.</w:t>
      </w:r>
    </w:p>
    <w:p w:rsidR="00DF791E" w:rsidRPr="00633BA4" w:rsidRDefault="00DF791E" w:rsidP="00DF791E">
      <w:pPr>
        <w:pStyle w:val="ListParagraph"/>
        <w:rPr>
          <w:rFonts w:ascii="Arial" w:hAnsi="Arial" w:cs="Arial"/>
          <w:sz w:val="24"/>
          <w:szCs w:val="24"/>
        </w:rPr>
      </w:pPr>
    </w:p>
    <w:p w:rsidR="00DF791E" w:rsidRPr="00633BA4" w:rsidRDefault="00DF791E" w:rsidP="00DF791E">
      <w:pPr>
        <w:pStyle w:val="ListParagraph"/>
        <w:numPr>
          <w:ilvl w:val="1"/>
          <w:numId w:val="1"/>
        </w:numPr>
        <w:spacing w:before="240" w:after="240"/>
        <w:ind w:left="0" w:firstLine="709"/>
        <w:jc w:val="both"/>
        <w:rPr>
          <w:rFonts w:ascii="Arial" w:hAnsi="Arial" w:cs="Arial"/>
          <w:sz w:val="24"/>
          <w:szCs w:val="24"/>
        </w:rPr>
      </w:pPr>
      <w:r w:rsidRPr="00633BA4">
        <w:rPr>
          <w:rFonts w:ascii="Arial" w:hAnsi="Arial" w:cs="Arial"/>
          <w:sz w:val="24"/>
          <w:szCs w:val="24"/>
        </w:rPr>
        <w:t>Орон нутгийн хөгжлийн бодлого, төлөвлөлт, засаг захиргаа нутаг дэвсгэрийн нэгжийн удирдлагын үйл ажиллагаа, зөрчлийн болон авлигын эсрэг үйл ажиллагааг зохицуулсан хууль тогтоомжийг үр дүнтэй хэрэгжүүлэх нөхцөлийг хангах, төлөөлөгч  үйл ажиллагаагаа нийтийн эрх ашигт нийцүүлэн үр дүнтэй ажиллах, манлайллаа сайжруулах нь “Иргэдийн Төлөөлөгчдийн Хурлын төлөөлөгчийн дүрэм”-ийн ёс зүйн үндэслэл мөн.</w:t>
      </w:r>
    </w:p>
    <w:p w:rsidR="00DF791E" w:rsidRPr="00633BA4" w:rsidRDefault="00DF791E" w:rsidP="00DF791E">
      <w:pPr>
        <w:pStyle w:val="ListParagraph"/>
        <w:rPr>
          <w:rFonts w:ascii="Arial" w:hAnsi="Arial" w:cs="Arial"/>
          <w:sz w:val="24"/>
          <w:szCs w:val="24"/>
        </w:rPr>
      </w:pPr>
    </w:p>
    <w:p w:rsidR="00DF791E" w:rsidRPr="00633BA4" w:rsidRDefault="00DF791E" w:rsidP="00DF791E">
      <w:pPr>
        <w:pStyle w:val="ListParagraph"/>
        <w:numPr>
          <w:ilvl w:val="1"/>
          <w:numId w:val="1"/>
        </w:numPr>
        <w:spacing w:before="240" w:after="240"/>
        <w:ind w:left="0" w:firstLine="709"/>
        <w:jc w:val="both"/>
        <w:rPr>
          <w:rFonts w:ascii="Arial" w:hAnsi="Arial" w:cs="Arial"/>
          <w:sz w:val="24"/>
          <w:szCs w:val="24"/>
        </w:rPr>
      </w:pPr>
      <w:r w:rsidRPr="00633BA4">
        <w:rPr>
          <w:rFonts w:ascii="Arial" w:hAnsi="Arial" w:cs="Arial"/>
          <w:sz w:val="24"/>
          <w:szCs w:val="24"/>
        </w:rPr>
        <w:t>Дүүргийн Иргэдийн Төлөөлөгчдийн Хурлын Төлөөлөгч бүр энэхүү дүрмийн заалтыг хэрэгжүүлэх үүрэг хүлээх бөгөөд биелэлтэд нь Иргэдийн Төлөөлөгчдийн Хурал дахь Ёс зүй, өргөдлийн хороо дүрэмд заасан үйл ажиллагаа явуулж, ёс зүйн зөрчлийг хянан зохицуулна.</w:t>
      </w:r>
    </w:p>
    <w:p w:rsidR="00DF791E" w:rsidRPr="00633BA4" w:rsidRDefault="00DF791E" w:rsidP="00DF791E">
      <w:pPr>
        <w:pStyle w:val="ListParagraph"/>
        <w:rPr>
          <w:rFonts w:ascii="Arial" w:hAnsi="Arial" w:cs="Arial"/>
          <w:sz w:val="24"/>
          <w:szCs w:val="24"/>
        </w:rPr>
      </w:pPr>
    </w:p>
    <w:p w:rsidR="00DF791E" w:rsidRPr="00633BA4" w:rsidRDefault="00DF791E" w:rsidP="00DF791E">
      <w:pPr>
        <w:pStyle w:val="ListParagraph"/>
        <w:numPr>
          <w:ilvl w:val="1"/>
          <w:numId w:val="1"/>
        </w:numPr>
        <w:spacing w:before="240" w:after="240"/>
        <w:ind w:left="0" w:firstLine="709"/>
        <w:jc w:val="both"/>
        <w:rPr>
          <w:rFonts w:ascii="Arial" w:hAnsi="Arial" w:cs="Arial"/>
          <w:sz w:val="24"/>
          <w:szCs w:val="24"/>
        </w:rPr>
      </w:pPr>
      <w:r w:rsidRPr="00633BA4">
        <w:rPr>
          <w:rFonts w:ascii="Arial" w:hAnsi="Arial" w:cs="Arial"/>
          <w:sz w:val="24"/>
          <w:szCs w:val="24"/>
        </w:rPr>
        <w:t>Иргэдийн Төлөөлөгчдийн Хурлын Төлөөлөгчийн ёс суртахууны харилцааны төлөв байдал нь Төлөөлөгчийн манлайллын нэг шалгуур үзүүлэлт мөн.</w:t>
      </w:r>
    </w:p>
    <w:p w:rsidR="00DF791E" w:rsidRPr="00633BA4" w:rsidRDefault="00DF791E" w:rsidP="00DF791E">
      <w:pPr>
        <w:ind w:firstLine="709"/>
        <w:rPr>
          <w:rFonts w:ascii="Arial" w:hAnsi="Arial" w:cs="Arial"/>
          <w:bCs/>
          <w:sz w:val="24"/>
          <w:szCs w:val="24"/>
          <w:lang w:val="mn-MN"/>
        </w:rPr>
      </w:pPr>
      <w:r w:rsidRPr="00633BA4">
        <w:rPr>
          <w:rFonts w:ascii="Arial" w:hAnsi="Arial" w:cs="Arial"/>
          <w:bCs/>
          <w:sz w:val="24"/>
          <w:szCs w:val="24"/>
          <w:lang w:val="mn-MN"/>
        </w:rPr>
        <w:t>Хоёр. Төлөөлөгчийн ёс зүйн хэм хэмжээ</w:t>
      </w:r>
    </w:p>
    <w:p w:rsidR="00DF791E" w:rsidRPr="00633BA4" w:rsidRDefault="00DF791E" w:rsidP="00DF791E">
      <w:pPr>
        <w:pStyle w:val="ListParagraph"/>
        <w:numPr>
          <w:ilvl w:val="1"/>
          <w:numId w:val="2"/>
        </w:numPr>
        <w:spacing w:after="0"/>
        <w:ind w:left="0" w:firstLine="709"/>
        <w:jc w:val="both"/>
        <w:rPr>
          <w:rFonts w:ascii="Arial" w:hAnsi="Arial" w:cs="Arial"/>
          <w:bCs/>
          <w:sz w:val="24"/>
          <w:szCs w:val="24"/>
        </w:rPr>
      </w:pPr>
      <w:r w:rsidRPr="00633BA4">
        <w:rPr>
          <w:rFonts w:ascii="Arial" w:hAnsi="Arial" w:cs="Arial"/>
          <w:bCs/>
          <w:sz w:val="24"/>
          <w:szCs w:val="24"/>
        </w:rPr>
        <w:t>Төлөөлөгчийн бүрэн эрхийн үйл ажиллагааны ёс зүйн хэм хэмжээ</w:t>
      </w:r>
    </w:p>
    <w:p w:rsidR="00DF791E" w:rsidRPr="00633BA4" w:rsidRDefault="00DF791E" w:rsidP="00DF791E">
      <w:pPr>
        <w:pStyle w:val="ListParagraph"/>
        <w:jc w:val="both"/>
        <w:rPr>
          <w:rFonts w:ascii="Arial" w:hAnsi="Arial" w:cs="Arial"/>
          <w:bCs/>
          <w:sz w:val="24"/>
          <w:szCs w:val="24"/>
        </w:rPr>
      </w:pPr>
    </w:p>
    <w:p w:rsidR="00DF791E" w:rsidRPr="00633BA4" w:rsidRDefault="00DF791E" w:rsidP="00DF791E">
      <w:pPr>
        <w:pStyle w:val="ListParagraph"/>
        <w:numPr>
          <w:ilvl w:val="2"/>
          <w:numId w:val="2"/>
        </w:numPr>
        <w:ind w:left="1134"/>
        <w:jc w:val="both"/>
        <w:rPr>
          <w:rFonts w:ascii="Arial" w:hAnsi="Arial" w:cs="Arial"/>
          <w:bCs/>
          <w:sz w:val="24"/>
          <w:szCs w:val="24"/>
        </w:rPr>
      </w:pPr>
      <w:r w:rsidRPr="00633BA4">
        <w:rPr>
          <w:rFonts w:ascii="Arial" w:hAnsi="Arial" w:cs="Arial"/>
          <w:sz w:val="24"/>
          <w:szCs w:val="24"/>
        </w:rPr>
        <w:t>Төрийн болон бусад байгууллагаас мэдээлэл, туслалцаа дэмжлэг авах, хамтарч ажиллах, төлөөлөгчийн бүрэн эрхийн хүрээний аливаа асуудлаар үг, үйл ажил, зан харилцаандаа хууль ёсыг дээдлэх;</w:t>
      </w:r>
    </w:p>
    <w:p w:rsidR="00DF791E" w:rsidRPr="00633BA4" w:rsidRDefault="00DF791E" w:rsidP="00DF791E">
      <w:pPr>
        <w:pStyle w:val="ListParagraph"/>
        <w:numPr>
          <w:ilvl w:val="2"/>
          <w:numId w:val="2"/>
        </w:numPr>
        <w:ind w:left="1134"/>
        <w:jc w:val="both"/>
        <w:rPr>
          <w:rFonts w:ascii="Arial" w:hAnsi="Arial" w:cs="Arial"/>
          <w:bCs/>
          <w:sz w:val="24"/>
          <w:szCs w:val="24"/>
        </w:rPr>
      </w:pPr>
      <w:r w:rsidRPr="00633BA4">
        <w:rPr>
          <w:rFonts w:ascii="Arial" w:hAnsi="Arial" w:cs="Arial"/>
          <w:sz w:val="24"/>
          <w:szCs w:val="24"/>
        </w:rPr>
        <w:t>Үйл ажиллагаандаа нийгмийн тэгш эрх шударга ёсны зарчмыг баримтлах, төр, олон нийт, иргэдийн холбоог бэхжүүлэх бусдын нэр төр, алдар хүнд, ашиг сонирхолд хүндэтгэлтэй хандах, хувийн ашиг сонирхлын зөрчлөөс ангид байх зарчмыг сахих;</w:t>
      </w:r>
    </w:p>
    <w:p w:rsidR="00DF791E" w:rsidRPr="00633BA4" w:rsidRDefault="00DF791E" w:rsidP="00DF791E">
      <w:pPr>
        <w:pStyle w:val="ListParagraph"/>
        <w:numPr>
          <w:ilvl w:val="2"/>
          <w:numId w:val="2"/>
        </w:numPr>
        <w:ind w:left="1134"/>
        <w:jc w:val="both"/>
        <w:rPr>
          <w:rFonts w:ascii="Arial" w:hAnsi="Arial" w:cs="Arial"/>
          <w:bCs/>
          <w:sz w:val="24"/>
          <w:szCs w:val="24"/>
        </w:rPr>
      </w:pPr>
      <w:r w:rsidRPr="00633BA4">
        <w:rPr>
          <w:rFonts w:ascii="Arial" w:hAnsi="Arial" w:cs="Arial"/>
          <w:sz w:val="24"/>
          <w:szCs w:val="24"/>
        </w:rPr>
        <w:lastRenderedPageBreak/>
        <w:t>Төрт ёс, түүх, соёлоо нандигнан өвлөн хөгжүүлэх, орон нутгийнхаа хөгжлийн чиглэл хандлагыг үйл ажиллагааныхаа үндэс болгож  ажиллах;</w:t>
      </w:r>
    </w:p>
    <w:p w:rsidR="00DF791E" w:rsidRPr="00633BA4" w:rsidRDefault="00DF791E" w:rsidP="00DF791E">
      <w:pPr>
        <w:pStyle w:val="ListParagraph"/>
        <w:numPr>
          <w:ilvl w:val="2"/>
          <w:numId w:val="2"/>
        </w:numPr>
        <w:ind w:left="1134"/>
        <w:jc w:val="both"/>
        <w:rPr>
          <w:rFonts w:ascii="Arial" w:hAnsi="Arial" w:cs="Arial"/>
          <w:bCs/>
          <w:sz w:val="24"/>
          <w:szCs w:val="24"/>
        </w:rPr>
      </w:pPr>
      <w:r w:rsidRPr="00633BA4">
        <w:rPr>
          <w:rFonts w:ascii="Arial" w:hAnsi="Arial" w:cs="Arial"/>
          <w:sz w:val="24"/>
          <w:szCs w:val="24"/>
        </w:rPr>
        <w:t>Нутгийн  удирдлагын болон бусад байгууллага, нийгмийн орчинд холбогдох хууль тогтоомж, журмыг баримтлан биеэ зөв авч явах, бусдад үлгэрлэх;</w:t>
      </w:r>
    </w:p>
    <w:p w:rsidR="00DF791E" w:rsidRPr="00633BA4" w:rsidRDefault="00DF791E" w:rsidP="00DF791E">
      <w:pPr>
        <w:pStyle w:val="ListParagraph"/>
        <w:numPr>
          <w:ilvl w:val="2"/>
          <w:numId w:val="2"/>
        </w:numPr>
        <w:ind w:left="1134"/>
        <w:jc w:val="both"/>
        <w:rPr>
          <w:rFonts w:ascii="Arial" w:hAnsi="Arial" w:cs="Arial"/>
          <w:bCs/>
          <w:sz w:val="24"/>
          <w:szCs w:val="24"/>
        </w:rPr>
      </w:pPr>
      <w:r w:rsidRPr="00633BA4">
        <w:rPr>
          <w:rFonts w:ascii="Arial" w:hAnsi="Arial" w:cs="Arial"/>
          <w:sz w:val="24"/>
          <w:szCs w:val="24"/>
        </w:rPr>
        <w:t>Хурлын Төлөөлөгчийн хувьд олон нийтийн цахим хэрэгсэл, сүлжээ ашиглахдаа нийтийн эрх ашигт сөргөөр нөлөөлөх, бусдыг гутаасан агуулгатай санал сэтгэгдэл, зураг дүрс, бичлэг бусад хэлбэрийн мэдээ, мэдээлэл байршуулахгүй байх, аль нэг төлөөлөгчийн өмнөөс ийм мэдээ байршуулахаас сэргийлэх;</w:t>
      </w:r>
    </w:p>
    <w:p w:rsidR="00DF791E" w:rsidRPr="00633BA4" w:rsidRDefault="00DF791E" w:rsidP="00DF791E">
      <w:pPr>
        <w:pStyle w:val="ListParagraph"/>
        <w:numPr>
          <w:ilvl w:val="2"/>
          <w:numId w:val="2"/>
        </w:numPr>
        <w:ind w:left="1134"/>
        <w:jc w:val="both"/>
        <w:rPr>
          <w:rFonts w:ascii="Arial" w:hAnsi="Arial" w:cs="Arial"/>
          <w:bCs/>
          <w:sz w:val="24"/>
          <w:szCs w:val="24"/>
        </w:rPr>
      </w:pPr>
      <w:r w:rsidRPr="00633BA4">
        <w:rPr>
          <w:rFonts w:ascii="Arial" w:hAnsi="Arial" w:cs="Arial"/>
          <w:sz w:val="24"/>
          <w:szCs w:val="24"/>
        </w:rPr>
        <w:t>Албан бус зорилгоор төрийн болон орон нутгийн өмчийн эд хөрөнгө техник хэрэгсэл, санхүүгийн эх үүсвэр, мэдээллийг ашиглахгүй байх;</w:t>
      </w:r>
    </w:p>
    <w:p w:rsidR="00DF791E" w:rsidRPr="00633BA4" w:rsidRDefault="00DF791E" w:rsidP="00DF791E">
      <w:pPr>
        <w:pStyle w:val="ListParagraph"/>
        <w:numPr>
          <w:ilvl w:val="2"/>
          <w:numId w:val="2"/>
        </w:numPr>
        <w:spacing w:before="240"/>
        <w:ind w:left="1134"/>
        <w:jc w:val="both"/>
        <w:rPr>
          <w:rFonts w:ascii="Arial" w:hAnsi="Arial" w:cs="Arial"/>
          <w:bCs/>
          <w:sz w:val="24"/>
          <w:szCs w:val="24"/>
        </w:rPr>
      </w:pPr>
      <w:r w:rsidRPr="00633BA4">
        <w:rPr>
          <w:rFonts w:ascii="Arial" w:hAnsi="Arial" w:cs="Arial"/>
          <w:sz w:val="24"/>
          <w:szCs w:val="24"/>
        </w:rPr>
        <w:t>Байгаль орчинд халтай үйлдэл хийхгүй байх, ийм үйлдлийг дэмжсэн санал санаачилга гаргахгүй байх;</w:t>
      </w:r>
    </w:p>
    <w:p w:rsidR="00DF791E" w:rsidRPr="00633BA4" w:rsidRDefault="00DF791E" w:rsidP="00DF791E">
      <w:pPr>
        <w:pStyle w:val="ListParagraph"/>
        <w:spacing w:before="240"/>
        <w:ind w:left="1134"/>
        <w:jc w:val="both"/>
        <w:rPr>
          <w:rFonts w:ascii="Arial" w:hAnsi="Arial" w:cs="Arial"/>
          <w:bCs/>
          <w:sz w:val="24"/>
          <w:szCs w:val="24"/>
        </w:rPr>
      </w:pPr>
    </w:p>
    <w:p w:rsidR="00DF791E" w:rsidRPr="00633BA4" w:rsidRDefault="00DF791E" w:rsidP="00DF791E">
      <w:pPr>
        <w:pStyle w:val="ListParagraph"/>
        <w:numPr>
          <w:ilvl w:val="1"/>
          <w:numId w:val="2"/>
        </w:numPr>
        <w:spacing w:before="240"/>
        <w:ind w:left="0" w:firstLine="709"/>
        <w:jc w:val="both"/>
        <w:rPr>
          <w:rFonts w:ascii="Arial" w:hAnsi="Arial" w:cs="Arial"/>
          <w:bCs/>
          <w:sz w:val="24"/>
          <w:szCs w:val="24"/>
        </w:rPr>
      </w:pPr>
      <w:r w:rsidRPr="00633BA4">
        <w:rPr>
          <w:rFonts w:ascii="Arial" w:hAnsi="Arial" w:cs="Arial"/>
          <w:bCs/>
          <w:sz w:val="24"/>
          <w:szCs w:val="24"/>
        </w:rPr>
        <w:t>Ашиг сонирхлын зөрчилтэй холбоотой ёс зүйн хэм хэмжээ</w:t>
      </w:r>
    </w:p>
    <w:p w:rsidR="00DF791E" w:rsidRPr="00633BA4" w:rsidRDefault="00DF791E" w:rsidP="00DF791E">
      <w:pPr>
        <w:pStyle w:val="ListParagraph"/>
        <w:spacing w:before="240"/>
        <w:jc w:val="both"/>
        <w:rPr>
          <w:rFonts w:ascii="Arial" w:hAnsi="Arial" w:cs="Arial"/>
          <w:bCs/>
          <w:i/>
          <w:sz w:val="24"/>
          <w:szCs w:val="24"/>
        </w:rPr>
      </w:pPr>
    </w:p>
    <w:p w:rsidR="00DF791E" w:rsidRPr="00633BA4" w:rsidRDefault="00DF791E" w:rsidP="00DF791E">
      <w:pPr>
        <w:pStyle w:val="ListParagraph"/>
        <w:numPr>
          <w:ilvl w:val="2"/>
          <w:numId w:val="2"/>
        </w:numPr>
        <w:ind w:left="1134"/>
        <w:jc w:val="both"/>
        <w:rPr>
          <w:rFonts w:ascii="Arial" w:hAnsi="Arial" w:cs="Arial"/>
          <w:bCs/>
          <w:sz w:val="24"/>
          <w:szCs w:val="24"/>
        </w:rPr>
      </w:pPr>
      <w:r w:rsidRPr="00633BA4">
        <w:rPr>
          <w:rFonts w:ascii="Arial" w:hAnsi="Arial" w:cs="Arial"/>
          <w:sz w:val="24"/>
          <w:szCs w:val="24"/>
        </w:rPr>
        <w:t xml:space="preserve">Зохих зөвшөөрөлгүйгээр Монгол улсын Засаг захиргаа нутаг дэвсгэрийн нэгжтэй холбоотой асуудлаар </w:t>
      </w:r>
      <w:bookmarkStart w:id="1" w:name="_Hlk99440048"/>
      <w:r w:rsidRPr="00633BA4">
        <w:rPr>
          <w:rFonts w:ascii="Arial" w:hAnsi="Arial" w:cs="Arial"/>
          <w:sz w:val="24"/>
          <w:szCs w:val="24"/>
        </w:rPr>
        <w:t>гадаадын байгууллага албан тушаалтанд амлалт өгөх, хувийн үзэл бодол болон хувийн ашиг сонирхлоо илэрхийлэхгүй байх;</w:t>
      </w:r>
    </w:p>
    <w:bookmarkEnd w:id="1"/>
    <w:p w:rsidR="00DF791E" w:rsidRPr="00633BA4" w:rsidRDefault="00DF791E" w:rsidP="00DF791E">
      <w:pPr>
        <w:pStyle w:val="ListParagraph"/>
        <w:numPr>
          <w:ilvl w:val="2"/>
          <w:numId w:val="2"/>
        </w:numPr>
        <w:ind w:left="1134"/>
        <w:jc w:val="both"/>
        <w:rPr>
          <w:rFonts w:ascii="Arial" w:hAnsi="Arial" w:cs="Arial"/>
          <w:bCs/>
          <w:sz w:val="24"/>
          <w:szCs w:val="24"/>
        </w:rPr>
      </w:pPr>
      <w:r w:rsidRPr="00633BA4">
        <w:rPr>
          <w:rFonts w:ascii="Arial" w:hAnsi="Arial" w:cs="Arial"/>
          <w:sz w:val="24"/>
          <w:szCs w:val="24"/>
        </w:rPr>
        <w:t>Өөрийн болон гэр бүлийн гишүүний хувьд ашиг сонирхлын зөрчилтэй аливаа санал хураалтад оролцохгүй байх, нэр хүндээ гэр бүл, ах дүү садан төрлийн болон хувийн, санхүүгийн, нийгмийн байдлыг дээшлүүлэхэд ашиглахыг хориглох;</w:t>
      </w:r>
    </w:p>
    <w:p w:rsidR="00DF791E" w:rsidRPr="00633BA4" w:rsidRDefault="00DF791E" w:rsidP="00DF791E">
      <w:pPr>
        <w:pStyle w:val="ListParagraph"/>
        <w:numPr>
          <w:ilvl w:val="2"/>
          <w:numId w:val="2"/>
        </w:numPr>
        <w:ind w:left="1134"/>
        <w:jc w:val="both"/>
        <w:rPr>
          <w:rFonts w:ascii="Arial" w:hAnsi="Arial" w:cs="Arial"/>
          <w:bCs/>
          <w:sz w:val="24"/>
          <w:szCs w:val="24"/>
        </w:rPr>
      </w:pPr>
      <w:r w:rsidRPr="00633BA4">
        <w:rPr>
          <w:rFonts w:ascii="Arial" w:hAnsi="Arial" w:cs="Arial"/>
          <w:sz w:val="24"/>
          <w:szCs w:val="24"/>
        </w:rPr>
        <w:t>Төлөөлөгчийн үүрэг хариуцлагатай харшилсан санхүү, худалдааны болон ижил төстэй ямар ч хэлбэрийн гэрээ, хэлэлцээр төсөлд оролцохгүй байх;</w:t>
      </w:r>
    </w:p>
    <w:p w:rsidR="00DF791E" w:rsidRPr="00633BA4" w:rsidRDefault="00DF791E" w:rsidP="00DF791E">
      <w:pPr>
        <w:pStyle w:val="ListParagraph"/>
        <w:numPr>
          <w:ilvl w:val="2"/>
          <w:numId w:val="2"/>
        </w:numPr>
        <w:ind w:left="1134"/>
        <w:jc w:val="both"/>
        <w:rPr>
          <w:rFonts w:ascii="Arial" w:hAnsi="Arial" w:cs="Arial"/>
          <w:bCs/>
          <w:sz w:val="24"/>
          <w:szCs w:val="24"/>
        </w:rPr>
      </w:pPr>
      <w:r w:rsidRPr="00633BA4">
        <w:rPr>
          <w:rFonts w:ascii="Arial" w:hAnsi="Arial" w:cs="Arial"/>
          <w:sz w:val="24"/>
          <w:szCs w:val="24"/>
        </w:rPr>
        <w:t>Хүнийг ялгаварлан гадуурхах болон жендерийн тэгш бус байдлыг гаргасан аливаа үйл ажиллагаанд оролцохгүй байх;</w:t>
      </w:r>
    </w:p>
    <w:p w:rsidR="00DF791E" w:rsidRPr="00633BA4" w:rsidRDefault="00DF791E" w:rsidP="00DF791E">
      <w:pPr>
        <w:pStyle w:val="ListParagraph"/>
        <w:numPr>
          <w:ilvl w:val="2"/>
          <w:numId w:val="2"/>
        </w:numPr>
        <w:ind w:left="1134"/>
        <w:jc w:val="both"/>
        <w:rPr>
          <w:rFonts w:ascii="Arial" w:hAnsi="Arial" w:cs="Arial"/>
          <w:bCs/>
          <w:sz w:val="24"/>
          <w:szCs w:val="24"/>
        </w:rPr>
      </w:pPr>
      <w:r w:rsidRPr="00633BA4">
        <w:rPr>
          <w:rFonts w:ascii="Arial" w:hAnsi="Arial" w:cs="Arial"/>
          <w:sz w:val="24"/>
          <w:szCs w:val="24"/>
        </w:rPr>
        <w:t>Өөрийн нэр хүнд, эрх мэдлийг ашиглаж үнэт цаас, эд хөрөнгө олж авах, давуу эрх эдлэх, бусдад давуу эрх олгох үйл ажиллагаа явуулах, оролдлого хийхгүй байх;</w:t>
      </w:r>
    </w:p>
    <w:p w:rsidR="00DF791E" w:rsidRPr="00633BA4" w:rsidRDefault="00DF791E" w:rsidP="00DF791E">
      <w:pPr>
        <w:pStyle w:val="ListParagraph"/>
        <w:numPr>
          <w:ilvl w:val="2"/>
          <w:numId w:val="2"/>
        </w:numPr>
        <w:ind w:left="1134"/>
        <w:jc w:val="both"/>
        <w:rPr>
          <w:rFonts w:ascii="Arial" w:hAnsi="Arial" w:cs="Arial"/>
          <w:bCs/>
          <w:sz w:val="24"/>
          <w:szCs w:val="24"/>
        </w:rPr>
      </w:pPr>
      <w:r w:rsidRPr="00633BA4">
        <w:rPr>
          <w:rFonts w:ascii="Arial" w:hAnsi="Arial" w:cs="Arial"/>
          <w:sz w:val="24"/>
          <w:szCs w:val="24"/>
        </w:rPr>
        <w:t>Иргэн, аж ахуйн нэгж байгууллагатай хувийн харилцаа тогтоох, шууд болон шууд бус тусламж авах, хөнгөлөлттэй үйлчлүүлэх зэрэг хууль бус хангамж эдлэхгүй байх;</w:t>
      </w:r>
    </w:p>
    <w:p w:rsidR="00DF791E" w:rsidRPr="00633BA4" w:rsidRDefault="00DF791E" w:rsidP="00DF791E">
      <w:pPr>
        <w:pStyle w:val="ListParagraph"/>
        <w:numPr>
          <w:ilvl w:val="2"/>
          <w:numId w:val="2"/>
        </w:numPr>
        <w:ind w:left="1134"/>
        <w:jc w:val="both"/>
        <w:rPr>
          <w:rFonts w:ascii="Arial" w:hAnsi="Arial" w:cs="Arial"/>
          <w:bCs/>
          <w:sz w:val="24"/>
          <w:szCs w:val="24"/>
        </w:rPr>
      </w:pPr>
      <w:r w:rsidRPr="00633BA4">
        <w:rPr>
          <w:rFonts w:ascii="Arial" w:hAnsi="Arial" w:cs="Arial"/>
          <w:sz w:val="24"/>
          <w:szCs w:val="24"/>
        </w:rPr>
        <w:t>Асуудал боловсруулж шийдвэрлэх болон хууль ёсны шийдвэр гаргахад нь бусдад нөлөөлөх, төлөөлөгчид захирагддаг эсвэл үйл ажиллагаанд нь хяналт тавьдаг албан тушаалтанд нөлөөлөхийг хориглох;</w:t>
      </w:r>
    </w:p>
    <w:p w:rsidR="00DF791E" w:rsidRPr="00633BA4" w:rsidRDefault="00DF791E" w:rsidP="00DF791E">
      <w:pPr>
        <w:pStyle w:val="ListParagraph"/>
        <w:numPr>
          <w:ilvl w:val="2"/>
          <w:numId w:val="2"/>
        </w:numPr>
        <w:ind w:left="1134"/>
        <w:jc w:val="both"/>
        <w:rPr>
          <w:rFonts w:ascii="Arial" w:hAnsi="Arial" w:cs="Arial"/>
          <w:bCs/>
          <w:sz w:val="24"/>
          <w:szCs w:val="24"/>
        </w:rPr>
      </w:pPr>
      <w:r w:rsidRPr="00633BA4">
        <w:rPr>
          <w:rFonts w:ascii="Arial" w:hAnsi="Arial" w:cs="Arial"/>
          <w:sz w:val="24"/>
          <w:szCs w:val="24"/>
        </w:rPr>
        <w:t>Хууль тогтоомжоор хориглосон ашиг сонирхлын зөрчил үүсгэж болзошгүй ажил эрхлэх, цалин хөлс өгөх, авахыг шаардахыг хориглох;</w:t>
      </w:r>
    </w:p>
    <w:p w:rsidR="00DF791E" w:rsidRPr="00633BA4" w:rsidRDefault="00DF791E" w:rsidP="00DF791E">
      <w:pPr>
        <w:pStyle w:val="ListParagraph"/>
        <w:numPr>
          <w:ilvl w:val="2"/>
          <w:numId w:val="2"/>
        </w:numPr>
        <w:ind w:left="1134"/>
        <w:jc w:val="both"/>
        <w:rPr>
          <w:rFonts w:ascii="Arial" w:hAnsi="Arial" w:cs="Arial"/>
          <w:bCs/>
          <w:sz w:val="24"/>
          <w:szCs w:val="24"/>
        </w:rPr>
      </w:pPr>
      <w:r w:rsidRPr="00633BA4">
        <w:rPr>
          <w:rFonts w:ascii="Arial" w:hAnsi="Arial" w:cs="Arial"/>
          <w:sz w:val="24"/>
          <w:szCs w:val="24"/>
        </w:rPr>
        <w:t>Төлөөлөгчийн эрх, үүргээ хэрэгжүүлэх явцад олж мэдсэн төр, байгууллага, хувь хүний нууцад хамаарах мэдээллийг задруулах, хувьдаа ашиглахыг хориглох;</w:t>
      </w:r>
    </w:p>
    <w:p w:rsidR="00DF791E" w:rsidRPr="00633BA4" w:rsidRDefault="00DF791E" w:rsidP="00DF791E">
      <w:pPr>
        <w:jc w:val="both"/>
        <w:rPr>
          <w:rFonts w:ascii="Arial" w:hAnsi="Arial" w:cs="Arial"/>
          <w:bCs/>
          <w:sz w:val="24"/>
          <w:szCs w:val="24"/>
          <w:lang w:val="mn-MN"/>
        </w:rPr>
      </w:pPr>
    </w:p>
    <w:p w:rsidR="00DF791E" w:rsidRPr="00633BA4" w:rsidRDefault="00DF791E" w:rsidP="00DF791E">
      <w:pPr>
        <w:pStyle w:val="ListParagraph"/>
        <w:numPr>
          <w:ilvl w:val="1"/>
          <w:numId w:val="2"/>
        </w:numPr>
        <w:ind w:left="0" w:firstLine="709"/>
        <w:jc w:val="both"/>
        <w:rPr>
          <w:rFonts w:ascii="Arial" w:hAnsi="Arial" w:cs="Arial"/>
          <w:bCs/>
          <w:sz w:val="24"/>
          <w:szCs w:val="24"/>
        </w:rPr>
      </w:pPr>
      <w:r w:rsidRPr="00633BA4">
        <w:rPr>
          <w:rFonts w:ascii="Arial" w:hAnsi="Arial" w:cs="Arial"/>
          <w:bCs/>
          <w:sz w:val="24"/>
          <w:szCs w:val="24"/>
        </w:rPr>
        <w:lastRenderedPageBreak/>
        <w:t>ХОМ, албан томилолттой холбоотой ёс зүйн хэм хэмжээ</w:t>
      </w:r>
    </w:p>
    <w:p w:rsidR="00DF791E" w:rsidRPr="00633BA4" w:rsidRDefault="00DF791E" w:rsidP="00DF791E">
      <w:pPr>
        <w:pStyle w:val="ListParagraph"/>
        <w:jc w:val="both"/>
        <w:rPr>
          <w:rFonts w:ascii="Arial" w:hAnsi="Arial" w:cs="Arial"/>
          <w:bCs/>
          <w:i/>
          <w:sz w:val="24"/>
          <w:szCs w:val="24"/>
        </w:rPr>
      </w:pPr>
    </w:p>
    <w:p w:rsidR="00DF791E" w:rsidRPr="00633BA4" w:rsidRDefault="00DF791E" w:rsidP="00DF791E">
      <w:pPr>
        <w:pStyle w:val="ListParagraph"/>
        <w:numPr>
          <w:ilvl w:val="2"/>
          <w:numId w:val="2"/>
        </w:numPr>
        <w:ind w:left="1134"/>
        <w:jc w:val="both"/>
        <w:rPr>
          <w:rFonts w:ascii="Arial" w:hAnsi="Arial" w:cs="Arial"/>
          <w:bCs/>
          <w:sz w:val="24"/>
          <w:szCs w:val="24"/>
        </w:rPr>
      </w:pPr>
      <w:r w:rsidRPr="00633BA4">
        <w:rPr>
          <w:rFonts w:ascii="Arial" w:hAnsi="Arial" w:cs="Arial"/>
          <w:sz w:val="24"/>
          <w:szCs w:val="24"/>
        </w:rPr>
        <w:t>Хууль тогтоомжид заасан хугацаа журмын дагуу хөрөнгө орлогын мэдүүлгээ үнэн, зөв гаргах;</w:t>
      </w:r>
    </w:p>
    <w:p w:rsidR="00DF791E" w:rsidRPr="00633BA4" w:rsidRDefault="00DF791E" w:rsidP="00DF791E">
      <w:pPr>
        <w:pStyle w:val="ListParagraph"/>
        <w:numPr>
          <w:ilvl w:val="2"/>
          <w:numId w:val="2"/>
        </w:numPr>
        <w:ind w:left="1134"/>
        <w:jc w:val="both"/>
        <w:rPr>
          <w:rFonts w:ascii="Arial" w:hAnsi="Arial" w:cs="Arial"/>
          <w:bCs/>
          <w:sz w:val="24"/>
          <w:szCs w:val="24"/>
        </w:rPr>
      </w:pPr>
      <w:r w:rsidRPr="00633BA4">
        <w:rPr>
          <w:rFonts w:ascii="Arial" w:hAnsi="Arial" w:cs="Arial"/>
          <w:sz w:val="24"/>
          <w:szCs w:val="24"/>
        </w:rPr>
        <w:t>Яриа лекц хийх, илтгэл тавих, өгүүлэл, ном бичсэний урамшуулал авч болох бөгөөд орлогоо ХОМ-т заавал тусгах;</w:t>
      </w:r>
    </w:p>
    <w:p w:rsidR="00DF791E" w:rsidRPr="00633BA4" w:rsidRDefault="00DF791E" w:rsidP="00DF791E">
      <w:pPr>
        <w:pStyle w:val="ListParagraph"/>
        <w:numPr>
          <w:ilvl w:val="2"/>
          <w:numId w:val="2"/>
        </w:numPr>
        <w:ind w:left="1134"/>
        <w:jc w:val="both"/>
        <w:rPr>
          <w:rFonts w:ascii="Arial" w:hAnsi="Arial" w:cs="Arial"/>
          <w:bCs/>
          <w:sz w:val="24"/>
          <w:szCs w:val="24"/>
        </w:rPr>
      </w:pPr>
      <w:r w:rsidRPr="00633BA4">
        <w:rPr>
          <w:rFonts w:ascii="Arial" w:hAnsi="Arial" w:cs="Arial"/>
          <w:sz w:val="24"/>
          <w:szCs w:val="24"/>
        </w:rPr>
        <w:t>Хурлын төлөөлөгчийн хувиар гадаад, дотоод томилолт, аяллаар явахдаа эрх бүхий албан тушаалтнаар шийдвэр гаргуулж удирдамжийг баримтлах;</w:t>
      </w:r>
    </w:p>
    <w:p w:rsidR="00DF791E" w:rsidRPr="00633BA4" w:rsidRDefault="00DF791E" w:rsidP="00DF791E">
      <w:pPr>
        <w:pStyle w:val="ListParagraph"/>
        <w:ind w:left="1134"/>
        <w:jc w:val="both"/>
        <w:rPr>
          <w:rFonts w:ascii="Arial" w:hAnsi="Arial" w:cs="Arial"/>
          <w:bCs/>
          <w:sz w:val="24"/>
          <w:szCs w:val="24"/>
        </w:rPr>
      </w:pPr>
    </w:p>
    <w:p w:rsidR="00DF791E" w:rsidRPr="00633BA4" w:rsidRDefault="00DF791E" w:rsidP="00DF791E">
      <w:pPr>
        <w:pStyle w:val="ListParagraph"/>
        <w:numPr>
          <w:ilvl w:val="1"/>
          <w:numId w:val="2"/>
        </w:numPr>
        <w:ind w:left="0" w:firstLine="709"/>
        <w:jc w:val="both"/>
        <w:rPr>
          <w:rFonts w:ascii="Arial" w:hAnsi="Arial" w:cs="Arial"/>
          <w:bCs/>
          <w:sz w:val="24"/>
          <w:szCs w:val="24"/>
        </w:rPr>
      </w:pPr>
      <w:r w:rsidRPr="00633BA4">
        <w:rPr>
          <w:rFonts w:ascii="Arial" w:hAnsi="Arial" w:cs="Arial"/>
          <w:bCs/>
          <w:sz w:val="24"/>
          <w:szCs w:val="24"/>
        </w:rPr>
        <w:t>Шагнал, бэлэг дурсгалтай холбоотой ёс зүйн хэм хэмжээ</w:t>
      </w:r>
    </w:p>
    <w:p w:rsidR="00DF791E" w:rsidRPr="00633BA4" w:rsidRDefault="00DF791E" w:rsidP="00DF791E">
      <w:pPr>
        <w:pStyle w:val="ListParagraph"/>
        <w:jc w:val="both"/>
        <w:rPr>
          <w:rFonts w:ascii="Arial" w:hAnsi="Arial" w:cs="Arial"/>
          <w:bCs/>
          <w:i/>
          <w:sz w:val="24"/>
          <w:szCs w:val="24"/>
        </w:rPr>
      </w:pPr>
    </w:p>
    <w:p w:rsidR="00DF791E" w:rsidRPr="00633BA4" w:rsidRDefault="00DF791E" w:rsidP="00DF791E">
      <w:pPr>
        <w:pStyle w:val="ListParagraph"/>
        <w:numPr>
          <w:ilvl w:val="2"/>
          <w:numId w:val="2"/>
        </w:numPr>
        <w:ind w:left="1134"/>
        <w:jc w:val="both"/>
        <w:rPr>
          <w:rFonts w:ascii="Arial" w:hAnsi="Arial" w:cs="Arial"/>
          <w:bCs/>
          <w:sz w:val="24"/>
          <w:szCs w:val="24"/>
        </w:rPr>
      </w:pPr>
      <w:r w:rsidRPr="00633BA4">
        <w:rPr>
          <w:rFonts w:ascii="Arial" w:hAnsi="Arial" w:cs="Arial"/>
          <w:sz w:val="24"/>
          <w:szCs w:val="24"/>
        </w:rPr>
        <w:t>Төлөөлөгчийн бүрэн эрхийн хүрээнд иргэн байгууллагаас мөнгөн шагнал, шан харамж, хөнгөлөлтэйгөөр үйлчлүүлэх, хууль бус бэлэг авахгүй байх, хангамж эдлэхгүй байх;</w:t>
      </w:r>
    </w:p>
    <w:p w:rsidR="00DF791E" w:rsidRPr="00633BA4" w:rsidRDefault="00DF791E" w:rsidP="00DF791E">
      <w:pPr>
        <w:pStyle w:val="ListParagraph"/>
        <w:numPr>
          <w:ilvl w:val="2"/>
          <w:numId w:val="2"/>
        </w:numPr>
        <w:ind w:left="1134"/>
        <w:jc w:val="both"/>
        <w:rPr>
          <w:rFonts w:ascii="Arial" w:hAnsi="Arial" w:cs="Arial"/>
          <w:bCs/>
          <w:sz w:val="24"/>
          <w:szCs w:val="24"/>
        </w:rPr>
      </w:pPr>
      <w:r w:rsidRPr="00633BA4">
        <w:rPr>
          <w:rFonts w:ascii="Arial" w:hAnsi="Arial" w:cs="Arial"/>
          <w:sz w:val="24"/>
          <w:szCs w:val="24"/>
        </w:rPr>
        <w:t>Хянан шалгаж буй байгууллага албан тушаалтнаас хуульд заасан журмаас гадуур бэлэн мөнгө, мөнгөөр үнэлэгдэх үнэт зүйлс авахгүй байх;</w:t>
      </w:r>
    </w:p>
    <w:p w:rsidR="00DF791E" w:rsidRPr="00633BA4" w:rsidRDefault="00DF791E" w:rsidP="00DF791E">
      <w:pPr>
        <w:ind w:firstLine="709"/>
        <w:jc w:val="both"/>
        <w:rPr>
          <w:rFonts w:ascii="Arial" w:hAnsi="Arial" w:cs="Arial"/>
          <w:bCs/>
          <w:sz w:val="24"/>
          <w:szCs w:val="24"/>
          <w:lang w:val="mn-MN"/>
        </w:rPr>
      </w:pPr>
      <w:r w:rsidRPr="00633BA4">
        <w:rPr>
          <w:rFonts w:ascii="Arial" w:hAnsi="Arial" w:cs="Arial"/>
          <w:bCs/>
          <w:sz w:val="24"/>
          <w:szCs w:val="24"/>
          <w:lang w:val="mn-MN"/>
        </w:rPr>
        <w:t>Гурав. Ёс зүйн зөрчлийг хянан шийдвэрлэх үйл ажиллагаа</w:t>
      </w:r>
    </w:p>
    <w:p w:rsidR="00DF791E" w:rsidRPr="00633BA4" w:rsidRDefault="00DF791E" w:rsidP="00DF791E">
      <w:pPr>
        <w:pStyle w:val="ListParagraph"/>
        <w:numPr>
          <w:ilvl w:val="1"/>
          <w:numId w:val="3"/>
        </w:numPr>
        <w:ind w:left="0" w:firstLine="709"/>
        <w:jc w:val="both"/>
        <w:rPr>
          <w:rFonts w:ascii="Arial" w:hAnsi="Arial" w:cs="Arial"/>
          <w:sz w:val="24"/>
          <w:szCs w:val="24"/>
        </w:rPr>
      </w:pPr>
      <w:r w:rsidRPr="00633BA4">
        <w:rPr>
          <w:rFonts w:ascii="Arial" w:hAnsi="Arial" w:cs="Arial"/>
          <w:sz w:val="24"/>
          <w:szCs w:val="24"/>
        </w:rPr>
        <w:t>Дүүргийн Иргэдийн Төлөөлөгчдийн Хурал дахь Ёс зүй, өргөдлийн хороо /цаашид “Ёс зүй, өргөдлийн хороо” гэх /нь Төлөөлөгчийн ёс зүйн хэм хэмжээний зөрчлийг дор дурдсан нөхцөлд хянан хэлэлцэнэ.</w:t>
      </w:r>
    </w:p>
    <w:p w:rsidR="00DF791E" w:rsidRPr="00633BA4" w:rsidRDefault="00DF791E" w:rsidP="00DF791E">
      <w:pPr>
        <w:pStyle w:val="ListParagraph"/>
        <w:ind w:left="709"/>
        <w:jc w:val="both"/>
        <w:rPr>
          <w:rFonts w:ascii="Arial" w:hAnsi="Arial" w:cs="Arial"/>
          <w:sz w:val="24"/>
          <w:szCs w:val="24"/>
        </w:rPr>
      </w:pPr>
    </w:p>
    <w:p w:rsidR="00DF791E" w:rsidRPr="00633BA4" w:rsidRDefault="00DF791E" w:rsidP="00DF791E">
      <w:pPr>
        <w:pStyle w:val="ListParagraph"/>
        <w:numPr>
          <w:ilvl w:val="2"/>
          <w:numId w:val="3"/>
        </w:numPr>
        <w:ind w:left="1134"/>
        <w:jc w:val="both"/>
        <w:rPr>
          <w:rFonts w:ascii="Arial" w:hAnsi="Arial" w:cs="Arial"/>
          <w:sz w:val="24"/>
          <w:szCs w:val="24"/>
        </w:rPr>
      </w:pPr>
      <w:r w:rsidRPr="00633BA4">
        <w:rPr>
          <w:rFonts w:ascii="Arial" w:hAnsi="Arial" w:cs="Arial"/>
          <w:sz w:val="24"/>
          <w:szCs w:val="24"/>
        </w:rPr>
        <w:t>Төлөөлөгч дангаараа эсхүл хамтарч өргөдөл, санал гаргасан</w:t>
      </w:r>
    </w:p>
    <w:p w:rsidR="00DF791E" w:rsidRPr="00633BA4" w:rsidRDefault="00DF791E" w:rsidP="00DF791E">
      <w:pPr>
        <w:pStyle w:val="ListParagraph"/>
        <w:numPr>
          <w:ilvl w:val="2"/>
          <w:numId w:val="3"/>
        </w:numPr>
        <w:ind w:left="1134"/>
        <w:jc w:val="both"/>
        <w:rPr>
          <w:rFonts w:ascii="Arial" w:hAnsi="Arial" w:cs="Arial"/>
          <w:sz w:val="24"/>
          <w:szCs w:val="24"/>
        </w:rPr>
      </w:pPr>
      <w:r w:rsidRPr="00633BA4">
        <w:rPr>
          <w:rFonts w:ascii="Arial" w:hAnsi="Arial" w:cs="Arial"/>
          <w:sz w:val="24"/>
          <w:szCs w:val="24"/>
        </w:rPr>
        <w:t>Иргэн, хуулийн этгээдээс өргөдөл, санал, гомдол ирүүлсэн</w:t>
      </w:r>
    </w:p>
    <w:p w:rsidR="00DF791E" w:rsidRPr="00633BA4" w:rsidRDefault="00DF791E" w:rsidP="00DF791E">
      <w:pPr>
        <w:pStyle w:val="ListParagraph"/>
        <w:numPr>
          <w:ilvl w:val="2"/>
          <w:numId w:val="3"/>
        </w:numPr>
        <w:ind w:left="1134"/>
        <w:jc w:val="both"/>
        <w:rPr>
          <w:rFonts w:ascii="Arial" w:hAnsi="Arial" w:cs="Arial"/>
          <w:sz w:val="24"/>
          <w:szCs w:val="24"/>
        </w:rPr>
      </w:pPr>
      <w:r w:rsidRPr="00633BA4">
        <w:rPr>
          <w:rFonts w:ascii="Arial" w:hAnsi="Arial" w:cs="Arial"/>
          <w:sz w:val="24"/>
          <w:szCs w:val="24"/>
        </w:rPr>
        <w:t>Ёс зүй, өргөдлийн хорооны гишүүдийн олонх нь санал гаргасан</w:t>
      </w:r>
    </w:p>
    <w:p w:rsidR="00DF791E" w:rsidRPr="00633BA4" w:rsidRDefault="00DF791E" w:rsidP="00DF791E">
      <w:pPr>
        <w:pStyle w:val="ListParagraph"/>
        <w:ind w:left="1134"/>
        <w:jc w:val="both"/>
        <w:rPr>
          <w:rFonts w:ascii="Arial" w:hAnsi="Arial" w:cs="Arial"/>
          <w:sz w:val="24"/>
          <w:szCs w:val="24"/>
        </w:rPr>
      </w:pPr>
    </w:p>
    <w:p w:rsidR="00DF791E" w:rsidRPr="00633BA4" w:rsidRDefault="00DF791E" w:rsidP="00DF791E">
      <w:pPr>
        <w:pStyle w:val="ListParagraph"/>
        <w:numPr>
          <w:ilvl w:val="1"/>
          <w:numId w:val="3"/>
        </w:numPr>
        <w:spacing w:after="240"/>
        <w:ind w:left="0" w:firstLine="709"/>
        <w:jc w:val="both"/>
        <w:rPr>
          <w:rFonts w:ascii="Arial" w:hAnsi="Arial" w:cs="Arial"/>
          <w:sz w:val="24"/>
          <w:szCs w:val="24"/>
        </w:rPr>
      </w:pPr>
      <w:r w:rsidRPr="00633BA4">
        <w:rPr>
          <w:rFonts w:ascii="Arial" w:hAnsi="Arial" w:cs="Arial"/>
          <w:sz w:val="24"/>
          <w:szCs w:val="24"/>
        </w:rPr>
        <w:t>Ёс зүй, өргөдлийн хороо нь Төлөөлөгчийн ёс зүйн дүрмийг баримтлан ёс зүйн асуудлыг хэлэлцэнэ;</w:t>
      </w:r>
    </w:p>
    <w:p w:rsidR="00DF791E" w:rsidRPr="00633BA4" w:rsidRDefault="00DF791E" w:rsidP="00DF791E">
      <w:pPr>
        <w:pStyle w:val="ListParagraph"/>
        <w:spacing w:after="240"/>
        <w:ind w:left="0" w:firstLine="709"/>
        <w:jc w:val="both"/>
        <w:rPr>
          <w:rFonts w:ascii="Arial" w:hAnsi="Arial" w:cs="Arial"/>
          <w:sz w:val="24"/>
          <w:szCs w:val="24"/>
        </w:rPr>
      </w:pPr>
    </w:p>
    <w:p w:rsidR="00DF791E" w:rsidRPr="00633BA4" w:rsidRDefault="00DF791E" w:rsidP="00DF791E">
      <w:pPr>
        <w:pStyle w:val="ListParagraph"/>
        <w:numPr>
          <w:ilvl w:val="1"/>
          <w:numId w:val="3"/>
        </w:numPr>
        <w:ind w:left="0" w:firstLine="709"/>
        <w:jc w:val="both"/>
        <w:rPr>
          <w:rFonts w:ascii="Arial" w:hAnsi="Arial" w:cs="Arial"/>
          <w:sz w:val="24"/>
          <w:szCs w:val="24"/>
        </w:rPr>
      </w:pPr>
      <w:r w:rsidRPr="00633BA4">
        <w:rPr>
          <w:rFonts w:ascii="Arial" w:hAnsi="Arial" w:cs="Arial"/>
          <w:sz w:val="24"/>
          <w:szCs w:val="24"/>
        </w:rPr>
        <w:t>Ёс зүйн зөрчилд холбогдсон Төлөөлөгч өөртэй нь холбогдох өргөдөл, санал гомдолтой бүрэн танилцах, тухайн асуудлаар тайлбар, баримт гаргаж өгөх, хуралдаанд биеэр оролцох эрхтэй.</w:t>
      </w:r>
    </w:p>
    <w:p w:rsidR="00DF791E" w:rsidRPr="00633BA4" w:rsidRDefault="00DF791E" w:rsidP="00DF791E">
      <w:pPr>
        <w:pStyle w:val="ListParagraph"/>
        <w:numPr>
          <w:ilvl w:val="1"/>
          <w:numId w:val="3"/>
        </w:numPr>
        <w:ind w:left="0" w:firstLine="709"/>
        <w:jc w:val="both"/>
        <w:rPr>
          <w:rFonts w:ascii="Arial" w:hAnsi="Arial" w:cs="Arial"/>
          <w:sz w:val="24"/>
          <w:szCs w:val="24"/>
        </w:rPr>
      </w:pPr>
      <w:r w:rsidRPr="00633BA4">
        <w:rPr>
          <w:rFonts w:ascii="Arial" w:hAnsi="Arial" w:cs="Arial"/>
          <w:sz w:val="24"/>
          <w:szCs w:val="24"/>
        </w:rPr>
        <w:t>Өргөдөл, санал, гомдол ирүүлсэн иргэн, хуулийн этгээдийн төлөөллийг Ёс зүй, өргөдлийн хорооны хуралдаанд оролцуулах эсэх асуудлыг хорооны гишүүдийн олонхын санал, иргэн болон төлөөлөгчийн хүсэлтийг үндэслэн шийдвэрлэнэ.</w:t>
      </w:r>
    </w:p>
    <w:p w:rsidR="00DF791E" w:rsidRPr="00633BA4" w:rsidRDefault="00DF791E" w:rsidP="00DF791E">
      <w:pPr>
        <w:pStyle w:val="ListParagraph"/>
        <w:numPr>
          <w:ilvl w:val="1"/>
          <w:numId w:val="3"/>
        </w:numPr>
        <w:ind w:left="0" w:firstLine="709"/>
        <w:jc w:val="both"/>
        <w:rPr>
          <w:rFonts w:ascii="Arial" w:hAnsi="Arial" w:cs="Arial"/>
          <w:sz w:val="24"/>
          <w:szCs w:val="24"/>
        </w:rPr>
      </w:pPr>
      <w:r w:rsidRPr="00633BA4">
        <w:rPr>
          <w:rFonts w:ascii="Arial" w:hAnsi="Arial" w:cs="Arial"/>
          <w:sz w:val="24"/>
          <w:szCs w:val="24"/>
        </w:rPr>
        <w:t>Ёс зүй, өргөдлийн хороо дараах шаардлагыг хангасан өргөдөл, санал, гомдлыг хүлээж авна.</w:t>
      </w:r>
    </w:p>
    <w:p w:rsidR="00DF791E" w:rsidRPr="00633BA4" w:rsidRDefault="00DF791E" w:rsidP="00DF791E">
      <w:pPr>
        <w:pStyle w:val="ListParagraph"/>
        <w:numPr>
          <w:ilvl w:val="2"/>
          <w:numId w:val="3"/>
        </w:numPr>
        <w:ind w:left="709" w:firstLine="0"/>
        <w:jc w:val="both"/>
        <w:rPr>
          <w:rFonts w:ascii="Arial" w:hAnsi="Arial" w:cs="Arial"/>
          <w:sz w:val="24"/>
          <w:szCs w:val="24"/>
        </w:rPr>
      </w:pPr>
      <w:r w:rsidRPr="00633BA4">
        <w:rPr>
          <w:rFonts w:ascii="Arial" w:hAnsi="Arial" w:cs="Arial"/>
          <w:sz w:val="24"/>
          <w:szCs w:val="24"/>
        </w:rPr>
        <w:t>Өргөдөл, санал, гомдол ирүүлсэн иргэн, хуулийн этгээдийн нэр, албан ёсны болон шуудангийн хаяг, холбогдох утас, факсын дугаар, цахим шуудангийн хаяг, гарын үсэг,огноо</w:t>
      </w:r>
    </w:p>
    <w:p w:rsidR="00DF791E" w:rsidRPr="00633BA4" w:rsidRDefault="00DF791E" w:rsidP="00DF791E">
      <w:pPr>
        <w:pStyle w:val="ListParagraph"/>
        <w:numPr>
          <w:ilvl w:val="2"/>
          <w:numId w:val="3"/>
        </w:numPr>
        <w:ind w:left="709" w:firstLine="0"/>
        <w:jc w:val="both"/>
        <w:rPr>
          <w:rFonts w:ascii="Arial" w:hAnsi="Arial" w:cs="Arial"/>
          <w:sz w:val="24"/>
          <w:szCs w:val="24"/>
        </w:rPr>
      </w:pPr>
      <w:r w:rsidRPr="00633BA4">
        <w:rPr>
          <w:rFonts w:ascii="Arial" w:hAnsi="Arial" w:cs="Arial"/>
          <w:sz w:val="24"/>
          <w:szCs w:val="24"/>
        </w:rPr>
        <w:t>Ёс зүйн зөрчилд холбогдсон төлөөлөгчийн эцэг /эх/-ийн нэр, өөрийн нэр, Ёс зүйн дүрмийг зөрчсөн талаарх тайлбар, үндэслэл, баримт</w:t>
      </w:r>
    </w:p>
    <w:p w:rsidR="00DF791E" w:rsidRPr="00633BA4" w:rsidRDefault="00DF791E" w:rsidP="00DF791E">
      <w:pPr>
        <w:pStyle w:val="ListParagraph"/>
        <w:ind w:left="709"/>
        <w:jc w:val="both"/>
        <w:rPr>
          <w:rFonts w:ascii="Arial" w:hAnsi="Arial" w:cs="Arial"/>
          <w:sz w:val="24"/>
          <w:szCs w:val="24"/>
        </w:rPr>
      </w:pPr>
    </w:p>
    <w:p w:rsidR="00DF791E" w:rsidRPr="00633BA4" w:rsidRDefault="00DF791E" w:rsidP="00DF791E">
      <w:pPr>
        <w:pStyle w:val="ListParagraph"/>
        <w:numPr>
          <w:ilvl w:val="1"/>
          <w:numId w:val="3"/>
        </w:numPr>
        <w:spacing w:before="240"/>
        <w:ind w:left="0" w:firstLine="709"/>
        <w:jc w:val="both"/>
        <w:rPr>
          <w:rFonts w:ascii="Arial" w:hAnsi="Arial" w:cs="Arial"/>
          <w:sz w:val="24"/>
          <w:szCs w:val="24"/>
        </w:rPr>
      </w:pPr>
      <w:r w:rsidRPr="00633BA4">
        <w:rPr>
          <w:rFonts w:ascii="Arial" w:hAnsi="Arial" w:cs="Arial"/>
          <w:sz w:val="24"/>
          <w:szCs w:val="24"/>
        </w:rPr>
        <w:lastRenderedPageBreak/>
        <w:t>Ёс зүй, өргөдлийн хороо өргөдөл, санал гомдлыг хүлээн авснаас хойш ажлын 5 өдрийн дотор тухайн төлөөлөгчид танилцуулах ба төлөөлөгч ажлын 10 өдрийн дотор өөрийн тайлбар, баримтыг Ёс зүйн хороонд ирүүлнэ.</w:t>
      </w:r>
    </w:p>
    <w:p w:rsidR="00DF791E" w:rsidRPr="00633BA4" w:rsidRDefault="00DF791E" w:rsidP="00DF791E">
      <w:pPr>
        <w:pStyle w:val="ListParagraph"/>
        <w:spacing w:before="240"/>
        <w:ind w:left="709"/>
        <w:jc w:val="both"/>
        <w:rPr>
          <w:rFonts w:ascii="Arial" w:hAnsi="Arial" w:cs="Arial"/>
          <w:sz w:val="24"/>
          <w:szCs w:val="24"/>
        </w:rPr>
      </w:pPr>
    </w:p>
    <w:p w:rsidR="00DF791E" w:rsidRPr="00633BA4" w:rsidRDefault="00DF791E" w:rsidP="00DF791E">
      <w:pPr>
        <w:pStyle w:val="ListParagraph"/>
        <w:numPr>
          <w:ilvl w:val="1"/>
          <w:numId w:val="3"/>
        </w:numPr>
        <w:spacing w:before="240"/>
        <w:ind w:left="0" w:firstLine="709"/>
        <w:jc w:val="both"/>
        <w:rPr>
          <w:rFonts w:ascii="Arial" w:hAnsi="Arial" w:cs="Arial"/>
          <w:sz w:val="24"/>
          <w:szCs w:val="24"/>
        </w:rPr>
      </w:pPr>
      <w:r w:rsidRPr="00633BA4">
        <w:rPr>
          <w:rFonts w:ascii="Arial" w:hAnsi="Arial" w:cs="Arial"/>
          <w:sz w:val="24"/>
          <w:szCs w:val="24"/>
        </w:rPr>
        <w:t>Ёс зүй, өргөдлийн хороо өргөдөл, гомдлыг төлөөлөгчид танилцуулснаас хойш 30 хоногийн дотор гаргасан холбогдох тогтоомжийн шийдвэрээ өргөдөл гомдол гаргасан этгээдэд хүргүүлнэ. Зайлшгүй шаардлагатай тохиолдолд Ёс зүй, өргөдлийн хороо нь холбогдох асуудлаар санал, дүгнэлт гаргаж, тухайн шатны иргэдийн Төлөөлөгчдийн Хурлын хуралдаанд хэлэлцүүлнэ.</w:t>
      </w:r>
    </w:p>
    <w:p w:rsidR="00DF791E" w:rsidRPr="00633BA4" w:rsidRDefault="00DF791E" w:rsidP="00DF791E">
      <w:pPr>
        <w:pStyle w:val="ListParagraph"/>
        <w:rPr>
          <w:rFonts w:ascii="Arial" w:hAnsi="Arial" w:cs="Arial"/>
          <w:sz w:val="24"/>
          <w:szCs w:val="24"/>
        </w:rPr>
      </w:pPr>
    </w:p>
    <w:p w:rsidR="00DF791E" w:rsidRPr="00633BA4" w:rsidRDefault="00DF791E" w:rsidP="00DF791E">
      <w:pPr>
        <w:pStyle w:val="ListParagraph"/>
        <w:numPr>
          <w:ilvl w:val="1"/>
          <w:numId w:val="3"/>
        </w:numPr>
        <w:spacing w:before="240"/>
        <w:ind w:left="0" w:firstLine="709"/>
        <w:jc w:val="both"/>
        <w:rPr>
          <w:rFonts w:ascii="Arial" w:hAnsi="Arial" w:cs="Arial"/>
          <w:sz w:val="24"/>
          <w:szCs w:val="24"/>
        </w:rPr>
      </w:pPr>
      <w:r w:rsidRPr="00633BA4">
        <w:rPr>
          <w:rFonts w:ascii="Arial" w:hAnsi="Arial" w:cs="Arial"/>
          <w:sz w:val="24"/>
          <w:szCs w:val="24"/>
        </w:rPr>
        <w:t>Өргөдөл гомдлыг хуулийн байгууллага, эрх бүхий албан тушаалтан шалгаж байгаа бол энэ тухай өргөдөл гаргагчид мэдээлнэ.</w:t>
      </w:r>
    </w:p>
    <w:p w:rsidR="00DF791E" w:rsidRPr="00633BA4" w:rsidRDefault="00DF791E" w:rsidP="00DF791E">
      <w:pPr>
        <w:ind w:firstLine="709"/>
        <w:rPr>
          <w:rFonts w:ascii="Arial" w:hAnsi="Arial" w:cs="Arial"/>
          <w:sz w:val="24"/>
          <w:szCs w:val="24"/>
          <w:lang w:val="mn-MN"/>
        </w:rPr>
      </w:pPr>
      <w:r w:rsidRPr="00633BA4">
        <w:rPr>
          <w:rFonts w:ascii="Arial" w:hAnsi="Arial" w:cs="Arial"/>
          <w:sz w:val="24"/>
          <w:szCs w:val="24"/>
          <w:lang w:val="mn-MN"/>
        </w:rPr>
        <w:t>Дөрөв. Ёс зүйн хариуцлага ногдуулах</w:t>
      </w:r>
    </w:p>
    <w:p w:rsidR="00DF791E" w:rsidRPr="00633BA4" w:rsidRDefault="00DF791E" w:rsidP="00DF791E">
      <w:pPr>
        <w:pStyle w:val="ListParagraph"/>
        <w:numPr>
          <w:ilvl w:val="0"/>
          <w:numId w:val="3"/>
        </w:numPr>
        <w:jc w:val="both"/>
        <w:rPr>
          <w:rFonts w:ascii="Arial" w:hAnsi="Arial" w:cs="Arial"/>
          <w:vanish/>
          <w:sz w:val="24"/>
          <w:szCs w:val="24"/>
        </w:rPr>
      </w:pPr>
    </w:p>
    <w:p w:rsidR="00DF791E" w:rsidRPr="00633BA4" w:rsidRDefault="00DF791E" w:rsidP="00DF791E">
      <w:pPr>
        <w:pStyle w:val="ListParagraph"/>
        <w:numPr>
          <w:ilvl w:val="1"/>
          <w:numId w:val="3"/>
        </w:numPr>
        <w:ind w:left="0" w:firstLine="709"/>
        <w:jc w:val="both"/>
        <w:rPr>
          <w:rFonts w:ascii="Arial" w:hAnsi="Arial" w:cs="Arial"/>
          <w:sz w:val="24"/>
          <w:szCs w:val="24"/>
        </w:rPr>
      </w:pPr>
      <w:r w:rsidRPr="00633BA4">
        <w:rPr>
          <w:rFonts w:ascii="Arial" w:hAnsi="Arial" w:cs="Arial"/>
          <w:sz w:val="24"/>
          <w:szCs w:val="24"/>
        </w:rPr>
        <w:t>Иргэдийн  Төлөөлөгчдийн  Хурлын хуралдаан нь  Ёс зүй,  өргөдлийн  хорооны  санал, дүгнэлтийг хуралдааны дэг болон Төлөөлөгчийн Ёс зүйн дүрэмд заасан шаардлагын дагуу хэлэлцэж, дараах хариуцлагын аль нэгийг ногдуулахаар хуралд оролцсон Төлөөлөгчийн олонхын саналаар шийдвэрлэж, тогтоол гаргана.</w:t>
      </w:r>
    </w:p>
    <w:p w:rsidR="00DF791E" w:rsidRPr="00633BA4" w:rsidRDefault="00DF791E" w:rsidP="00DF791E">
      <w:pPr>
        <w:pStyle w:val="ListParagraph"/>
        <w:ind w:left="709"/>
        <w:jc w:val="both"/>
        <w:rPr>
          <w:rFonts w:ascii="Arial" w:hAnsi="Arial" w:cs="Arial"/>
          <w:sz w:val="24"/>
          <w:szCs w:val="24"/>
        </w:rPr>
      </w:pPr>
    </w:p>
    <w:p w:rsidR="00DF791E" w:rsidRPr="00633BA4" w:rsidRDefault="00DF791E" w:rsidP="00DF791E">
      <w:pPr>
        <w:pStyle w:val="ListParagraph"/>
        <w:numPr>
          <w:ilvl w:val="2"/>
          <w:numId w:val="3"/>
        </w:numPr>
        <w:ind w:left="1418"/>
        <w:jc w:val="both"/>
        <w:rPr>
          <w:rFonts w:ascii="Arial" w:hAnsi="Arial" w:cs="Arial"/>
          <w:sz w:val="24"/>
          <w:szCs w:val="24"/>
        </w:rPr>
      </w:pPr>
      <w:r w:rsidRPr="00633BA4">
        <w:rPr>
          <w:rFonts w:ascii="Arial" w:hAnsi="Arial" w:cs="Arial"/>
          <w:sz w:val="24"/>
          <w:szCs w:val="24"/>
        </w:rPr>
        <w:t>Уучлал гуйхыг үүрэг болгох;</w:t>
      </w:r>
    </w:p>
    <w:p w:rsidR="00DF791E" w:rsidRPr="00633BA4" w:rsidRDefault="00DF791E" w:rsidP="00DF791E">
      <w:pPr>
        <w:pStyle w:val="ListParagraph"/>
        <w:numPr>
          <w:ilvl w:val="2"/>
          <w:numId w:val="3"/>
        </w:numPr>
        <w:ind w:left="1418"/>
        <w:jc w:val="both"/>
        <w:rPr>
          <w:rFonts w:ascii="Arial" w:hAnsi="Arial" w:cs="Arial"/>
          <w:sz w:val="24"/>
          <w:szCs w:val="24"/>
        </w:rPr>
      </w:pPr>
      <w:r w:rsidRPr="00633BA4">
        <w:rPr>
          <w:rFonts w:ascii="Arial" w:hAnsi="Arial" w:cs="Arial"/>
          <w:sz w:val="24"/>
          <w:szCs w:val="24"/>
        </w:rPr>
        <w:t>Сануулах;</w:t>
      </w:r>
    </w:p>
    <w:p w:rsidR="00DF791E" w:rsidRPr="00633BA4" w:rsidRDefault="00DF791E" w:rsidP="00DF791E">
      <w:pPr>
        <w:pStyle w:val="ListParagraph"/>
        <w:numPr>
          <w:ilvl w:val="2"/>
          <w:numId w:val="3"/>
        </w:numPr>
        <w:ind w:left="1418"/>
        <w:jc w:val="both"/>
        <w:rPr>
          <w:rFonts w:ascii="Arial" w:hAnsi="Arial" w:cs="Arial"/>
          <w:sz w:val="24"/>
          <w:szCs w:val="24"/>
        </w:rPr>
      </w:pPr>
      <w:r w:rsidRPr="00633BA4">
        <w:rPr>
          <w:rFonts w:ascii="Arial" w:hAnsi="Arial" w:cs="Arial"/>
          <w:sz w:val="24"/>
          <w:szCs w:val="24"/>
        </w:rPr>
        <w:t>Өөрийнх нь саналаар чөлөөлөх буюу төлөөлөгчөөс огцруулах;</w:t>
      </w:r>
    </w:p>
    <w:p w:rsidR="00DF791E" w:rsidRPr="00633BA4" w:rsidRDefault="00DF791E" w:rsidP="00DF791E">
      <w:pPr>
        <w:pStyle w:val="ListParagraph"/>
        <w:numPr>
          <w:ilvl w:val="2"/>
          <w:numId w:val="3"/>
        </w:numPr>
        <w:ind w:left="1418"/>
        <w:jc w:val="both"/>
        <w:rPr>
          <w:rFonts w:ascii="Arial" w:hAnsi="Arial" w:cs="Arial"/>
          <w:sz w:val="24"/>
          <w:szCs w:val="24"/>
        </w:rPr>
      </w:pPr>
      <w:r w:rsidRPr="00633BA4">
        <w:rPr>
          <w:rFonts w:ascii="Arial" w:hAnsi="Arial" w:cs="Arial"/>
          <w:sz w:val="24"/>
          <w:szCs w:val="24"/>
        </w:rPr>
        <w:t>Хуулийн дагуу холбогдох байгууллагад шилжүүлж хариуцлага тооцох;</w:t>
      </w:r>
    </w:p>
    <w:p w:rsidR="00DF791E" w:rsidRPr="00633BA4" w:rsidRDefault="00DF791E" w:rsidP="00DF791E">
      <w:pPr>
        <w:pStyle w:val="ListParagraph"/>
        <w:ind w:left="1418"/>
        <w:jc w:val="both"/>
        <w:rPr>
          <w:rFonts w:ascii="Arial" w:hAnsi="Arial" w:cs="Arial"/>
          <w:sz w:val="24"/>
          <w:szCs w:val="24"/>
        </w:rPr>
      </w:pPr>
    </w:p>
    <w:p w:rsidR="00DF791E" w:rsidRPr="00633BA4" w:rsidRDefault="00DF791E" w:rsidP="00DF791E">
      <w:pPr>
        <w:pStyle w:val="ListParagraph"/>
        <w:numPr>
          <w:ilvl w:val="1"/>
          <w:numId w:val="3"/>
        </w:numPr>
        <w:ind w:left="0" w:firstLine="709"/>
        <w:jc w:val="both"/>
        <w:rPr>
          <w:rFonts w:ascii="Arial" w:hAnsi="Arial" w:cs="Arial"/>
          <w:sz w:val="24"/>
          <w:szCs w:val="24"/>
        </w:rPr>
      </w:pPr>
      <w:r w:rsidRPr="00633BA4">
        <w:rPr>
          <w:rFonts w:ascii="Arial" w:hAnsi="Arial" w:cs="Arial"/>
          <w:sz w:val="24"/>
          <w:szCs w:val="24"/>
        </w:rPr>
        <w:t>Ёс зүйн хариуцлага ногдуулахдаа нийгмийн шударга ёсны зарчим, ёс зүйн зөрчлийн нийгэмд үзүүлэх хор нөлөө, дүүргийн Иргэдийн Төлөөлөгчдийн Хурлын байгууллагын бодлого, үйл ажиллагаа төлөөлөгчийн нэр хүнд, манлайлал, хариуцлагад харшлах байдал зэргийг харгалзана.</w:t>
      </w:r>
    </w:p>
    <w:p w:rsidR="00DF791E" w:rsidRPr="00633BA4" w:rsidRDefault="00DF791E" w:rsidP="00DF791E">
      <w:pPr>
        <w:pStyle w:val="ListParagraph"/>
        <w:numPr>
          <w:ilvl w:val="1"/>
          <w:numId w:val="3"/>
        </w:numPr>
        <w:ind w:left="0" w:firstLine="709"/>
        <w:jc w:val="both"/>
        <w:rPr>
          <w:rFonts w:ascii="Arial" w:hAnsi="Arial" w:cs="Arial"/>
          <w:sz w:val="24"/>
          <w:szCs w:val="24"/>
        </w:rPr>
      </w:pPr>
      <w:r w:rsidRPr="00633BA4">
        <w:rPr>
          <w:rFonts w:ascii="Arial" w:hAnsi="Arial" w:cs="Arial"/>
          <w:sz w:val="24"/>
          <w:szCs w:val="24"/>
        </w:rPr>
        <w:t>Төлөөлөгчид ёс зүйн хариуцлага хүлээлгэсэн дүүргийн Иргэдийн Төлөөлөгчдийн Хурлын хуралдааны шийдвэрийг нийтэд мэдээлнэ.</w:t>
      </w:r>
    </w:p>
    <w:p w:rsidR="00DF791E" w:rsidRPr="00633BA4" w:rsidRDefault="00DF791E" w:rsidP="00DF791E">
      <w:pPr>
        <w:pStyle w:val="ListParagraph"/>
        <w:ind w:left="360"/>
        <w:jc w:val="center"/>
        <w:rPr>
          <w:rFonts w:ascii="Arial" w:hAnsi="Arial" w:cs="Arial"/>
          <w:sz w:val="24"/>
          <w:szCs w:val="24"/>
        </w:rPr>
      </w:pPr>
    </w:p>
    <w:p w:rsidR="00DF791E" w:rsidRPr="00633BA4" w:rsidRDefault="00DF791E" w:rsidP="00DF791E">
      <w:pPr>
        <w:pStyle w:val="ListParagraph"/>
        <w:ind w:left="360"/>
        <w:jc w:val="center"/>
        <w:rPr>
          <w:rFonts w:ascii="Arial" w:hAnsi="Arial" w:cs="Arial"/>
          <w:sz w:val="24"/>
          <w:szCs w:val="24"/>
        </w:rPr>
      </w:pPr>
    </w:p>
    <w:p w:rsidR="00DF791E" w:rsidRPr="00633BA4" w:rsidRDefault="00DF791E" w:rsidP="00DF791E">
      <w:pPr>
        <w:pStyle w:val="ListParagraph"/>
        <w:ind w:left="360"/>
        <w:jc w:val="center"/>
        <w:rPr>
          <w:rFonts w:ascii="Arial" w:hAnsi="Arial" w:cs="Arial"/>
          <w:sz w:val="24"/>
          <w:szCs w:val="24"/>
        </w:rPr>
      </w:pPr>
    </w:p>
    <w:p w:rsidR="00DF791E" w:rsidRPr="00633BA4" w:rsidRDefault="00DF791E" w:rsidP="00DF791E">
      <w:pPr>
        <w:pStyle w:val="ListParagraph"/>
        <w:ind w:left="360"/>
        <w:jc w:val="center"/>
        <w:rPr>
          <w:rFonts w:ascii="Arial" w:hAnsi="Arial" w:cs="Arial"/>
          <w:sz w:val="24"/>
          <w:szCs w:val="24"/>
        </w:rPr>
      </w:pPr>
      <w:r w:rsidRPr="00633BA4">
        <w:rPr>
          <w:rFonts w:ascii="Arial" w:hAnsi="Arial" w:cs="Arial"/>
          <w:sz w:val="24"/>
          <w:szCs w:val="24"/>
        </w:rPr>
        <w:t>--000--</w:t>
      </w:r>
    </w:p>
    <w:p w:rsidR="00DF791E" w:rsidRPr="00633BA4" w:rsidRDefault="00DF791E" w:rsidP="00DF791E">
      <w:pPr>
        <w:rPr>
          <w:rFonts w:ascii="Arial" w:hAnsi="Arial" w:cs="Arial"/>
          <w:sz w:val="24"/>
          <w:szCs w:val="24"/>
          <w:lang w:val="mn-MN"/>
        </w:rPr>
      </w:pPr>
    </w:p>
    <w:p w:rsidR="00DF791E" w:rsidRPr="00633BA4" w:rsidRDefault="00DF791E" w:rsidP="00DF791E">
      <w:pPr>
        <w:rPr>
          <w:rFonts w:ascii="Arial" w:hAnsi="Arial" w:cs="Arial"/>
          <w:sz w:val="24"/>
          <w:szCs w:val="24"/>
          <w:lang w:val="mn-MN"/>
        </w:rPr>
      </w:pPr>
    </w:p>
    <w:p w:rsidR="005037CA" w:rsidRPr="00633BA4" w:rsidRDefault="005037CA">
      <w:pPr>
        <w:rPr>
          <w:lang w:val="mn-MN"/>
        </w:rPr>
      </w:pPr>
    </w:p>
    <w:sectPr w:rsidR="005037CA" w:rsidRPr="00633BA4" w:rsidSect="00F42573">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01C40"/>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2A1E5C"/>
    <w:multiLevelType w:val="multilevel"/>
    <w:tmpl w:val="4F2CD2E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BDE1B09"/>
    <w:multiLevelType w:val="multilevel"/>
    <w:tmpl w:val="A2FC4EC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1E"/>
    <w:rsid w:val="00012133"/>
    <w:rsid w:val="00014062"/>
    <w:rsid w:val="0001615F"/>
    <w:rsid w:val="0002444B"/>
    <w:rsid w:val="0003761D"/>
    <w:rsid w:val="0005134C"/>
    <w:rsid w:val="00051EED"/>
    <w:rsid w:val="00057628"/>
    <w:rsid w:val="000706D7"/>
    <w:rsid w:val="00071777"/>
    <w:rsid w:val="00094315"/>
    <w:rsid w:val="000B04D6"/>
    <w:rsid w:val="000C0999"/>
    <w:rsid w:val="000C121A"/>
    <w:rsid w:val="000C21DB"/>
    <w:rsid w:val="000D4745"/>
    <w:rsid w:val="000D75BB"/>
    <w:rsid w:val="000E56AE"/>
    <w:rsid w:val="000F1452"/>
    <w:rsid w:val="000F3DF7"/>
    <w:rsid w:val="000F4F45"/>
    <w:rsid w:val="00104C2C"/>
    <w:rsid w:val="0011251A"/>
    <w:rsid w:val="00124C08"/>
    <w:rsid w:val="00127084"/>
    <w:rsid w:val="0013398B"/>
    <w:rsid w:val="00135751"/>
    <w:rsid w:val="00136ED2"/>
    <w:rsid w:val="00142EDA"/>
    <w:rsid w:val="0017623B"/>
    <w:rsid w:val="001909BE"/>
    <w:rsid w:val="001A1376"/>
    <w:rsid w:val="001A5EF8"/>
    <w:rsid w:val="001C3EF0"/>
    <w:rsid w:val="001E6E53"/>
    <w:rsid w:val="001F7FF3"/>
    <w:rsid w:val="00223D33"/>
    <w:rsid w:val="00224D7F"/>
    <w:rsid w:val="00226D93"/>
    <w:rsid w:val="00227408"/>
    <w:rsid w:val="002525EF"/>
    <w:rsid w:val="00263683"/>
    <w:rsid w:val="0026537B"/>
    <w:rsid w:val="00266C5D"/>
    <w:rsid w:val="002835F9"/>
    <w:rsid w:val="00284003"/>
    <w:rsid w:val="00290386"/>
    <w:rsid w:val="002B3809"/>
    <w:rsid w:val="002B70CF"/>
    <w:rsid w:val="002D3B15"/>
    <w:rsid w:val="0030120C"/>
    <w:rsid w:val="0032350A"/>
    <w:rsid w:val="0033169C"/>
    <w:rsid w:val="00332A3A"/>
    <w:rsid w:val="00336FA9"/>
    <w:rsid w:val="00340B17"/>
    <w:rsid w:val="00346D7F"/>
    <w:rsid w:val="00355817"/>
    <w:rsid w:val="00357932"/>
    <w:rsid w:val="00360FD9"/>
    <w:rsid w:val="00381157"/>
    <w:rsid w:val="0038569F"/>
    <w:rsid w:val="00391CAA"/>
    <w:rsid w:val="003B0CD4"/>
    <w:rsid w:val="003B2D37"/>
    <w:rsid w:val="003B6D44"/>
    <w:rsid w:val="003E5338"/>
    <w:rsid w:val="003F2A8A"/>
    <w:rsid w:val="0040186E"/>
    <w:rsid w:val="00401E2B"/>
    <w:rsid w:val="0040348A"/>
    <w:rsid w:val="004206D7"/>
    <w:rsid w:val="004267E1"/>
    <w:rsid w:val="00427533"/>
    <w:rsid w:val="0046246E"/>
    <w:rsid w:val="00482C77"/>
    <w:rsid w:val="00486724"/>
    <w:rsid w:val="004872F6"/>
    <w:rsid w:val="0049439F"/>
    <w:rsid w:val="004B4C3D"/>
    <w:rsid w:val="004C2551"/>
    <w:rsid w:val="004C2D9F"/>
    <w:rsid w:val="004C61DD"/>
    <w:rsid w:val="004E0D9C"/>
    <w:rsid w:val="004E5F66"/>
    <w:rsid w:val="005037CA"/>
    <w:rsid w:val="00503D05"/>
    <w:rsid w:val="00504FD4"/>
    <w:rsid w:val="00505348"/>
    <w:rsid w:val="005149F1"/>
    <w:rsid w:val="005162E0"/>
    <w:rsid w:val="00520D13"/>
    <w:rsid w:val="005308FB"/>
    <w:rsid w:val="00531032"/>
    <w:rsid w:val="005314E0"/>
    <w:rsid w:val="00536B04"/>
    <w:rsid w:val="005406C5"/>
    <w:rsid w:val="00541180"/>
    <w:rsid w:val="00562D3B"/>
    <w:rsid w:val="00590684"/>
    <w:rsid w:val="00593CE9"/>
    <w:rsid w:val="00595F1E"/>
    <w:rsid w:val="005A6185"/>
    <w:rsid w:val="005B0CC9"/>
    <w:rsid w:val="005B7571"/>
    <w:rsid w:val="005C3AE1"/>
    <w:rsid w:val="005C667E"/>
    <w:rsid w:val="005C6F0E"/>
    <w:rsid w:val="005E607C"/>
    <w:rsid w:val="005E63DC"/>
    <w:rsid w:val="00603718"/>
    <w:rsid w:val="00607E59"/>
    <w:rsid w:val="00612CDC"/>
    <w:rsid w:val="00633BA4"/>
    <w:rsid w:val="006435D3"/>
    <w:rsid w:val="00647C4F"/>
    <w:rsid w:val="00651FB8"/>
    <w:rsid w:val="00671BA8"/>
    <w:rsid w:val="00690493"/>
    <w:rsid w:val="006A16EB"/>
    <w:rsid w:val="006A4861"/>
    <w:rsid w:val="006B1A40"/>
    <w:rsid w:val="006B48BB"/>
    <w:rsid w:val="006D1FF6"/>
    <w:rsid w:val="006E26FD"/>
    <w:rsid w:val="006E5026"/>
    <w:rsid w:val="006E73DF"/>
    <w:rsid w:val="006F2F5C"/>
    <w:rsid w:val="00711C8B"/>
    <w:rsid w:val="007173EB"/>
    <w:rsid w:val="00732B5C"/>
    <w:rsid w:val="00735BB7"/>
    <w:rsid w:val="00740556"/>
    <w:rsid w:val="0074250F"/>
    <w:rsid w:val="00745569"/>
    <w:rsid w:val="007514BD"/>
    <w:rsid w:val="00752AE0"/>
    <w:rsid w:val="00752D71"/>
    <w:rsid w:val="0075335E"/>
    <w:rsid w:val="00757E04"/>
    <w:rsid w:val="00766241"/>
    <w:rsid w:val="007876CB"/>
    <w:rsid w:val="00787EBA"/>
    <w:rsid w:val="0079495F"/>
    <w:rsid w:val="007A5F29"/>
    <w:rsid w:val="007B3A78"/>
    <w:rsid w:val="007B7F5C"/>
    <w:rsid w:val="007C65FC"/>
    <w:rsid w:val="007F3102"/>
    <w:rsid w:val="007F748B"/>
    <w:rsid w:val="00801C55"/>
    <w:rsid w:val="00810DE1"/>
    <w:rsid w:val="00812AEF"/>
    <w:rsid w:val="00834FE3"/>
    <w:rsid w:val="008473E9"/>
    <w:rsid w:val="00852365"/>
    <w:rsid w:val="00865BE2"/>
    <w:rsid w:val="008772C0"/>
    <w:rsid w:val="008A23BB"/>
    <w:rsid w:val="008A64A0"/>
    <w:rsid w:val="008B0497"/>
    <w:rsid w:val="008B4B25"/>
    <w:rsid w:val="008B7E76"/>
    <w:rsid w:val="008D1CC8"/>
    <w:rsid w:val="008D3463"/>
    <w:rsid w:val="008D6FF2"/>
    <w:rsid w:val="00906552"/>
    <w:rsid w:val="009149B7"/>
    <w:rsid w:val="009223DF"/>
    <w:rsid w:val="009225CA"/>
    <w:rsid w:val="00924B9C"/>
    <w:rsid w:val="00947B83"/>
    <w:rsid w:val="009519E2"/>
    <w:rsid w:val="00952817"/>
    <w:rsid w:val="009617EA"/>
    <w:rsid w:val="009926DB"/>
    <w:rsid w:val="00993A87"/>
    <w:rsid w:val="00994023"/>
    <w:rsid w:val="009A5A43"/>
    <w:rsid w:val="009B53F8"/>
    <w:rsid w:val="009C161B"/>
    <w:rsid w:val="009E1AB6"/>
    <w:rsid w:val="009E5033"/>
    <w:rsid w:val="00A06FDC"/>
    <w:rsid w:val="00A20F3A"/>
    <w:rsid w:val="00A5594D"/>
    <w:rsid w:val="00A55FF1"/>
    <w:rsid w:val="00A83EB7"/>
    <w:rsid w:val="00A87818"/>
    <w:rsid w:val="00A91ED5"/>
    <w:rsid w:val="00A9282D"/>
    <w:rsid w:val="00A93724"/>
    <w:rsid w:val="00A97B6E"/>
    <w:rsid w:val="00AB53E1"/>
    <w:rsid w:val="00AF7986"/>
    <w:rsid w:val="00B03FF9"/>
    <w:rsid w:val="00B2082E"/>
    <w:rsid w:val="00B23FFC"/>
    <w:rsid w:val="00B275DC"/>
    <w:rsid w:val="00B31346"/>
    <w:rsid w:val="00B5574D"/>
    <w:rsid w:val="00B55ECA"/>
    <w:rsid w:val="00B76CD4"/>
    <w:rsid w:val="00B771DC"/>
    <w:rsid w:val="00B85EE0"/>
    <w:rsid w:val="00B93907"/>
    <w:rsid w:val="00B954D6"/>
    <w:rsid w:val="00B95F74"/>
    <w:rsid w:val="00BA527B"/>
    <w:rsid w:val="00BB05D5"/>
    <w:rsid w:val="00BB2EBD"/>
    <w:rsid w:val="00BC0CCB"/>
    <w:rsid w:val="00BD7ED0"/>
    <w:rsid w:val="00BE37AB"/>
    <w:rsid w:val="00BE654F"/>
    <w:rsid w:val="00C1174C"/>
    <w:rsid w:val="00C14BC4"/>
    <w:rsid w:val="00C22F6C"/>
    <w:rsid w:val="00C50AF0"/>
    <w:rsid w:val="00C73904"/>
    <w:rsid w:val="00C772EF"/>
    <w:rsid w:val="00CB5E23"/>
    <w:rsid w:val="00CB7949"/>
    <w:rsid w:val="00CE3FFB"/>
    <w:rsid w:val="00CE42A4"/>
    <w:rsid w:val="00CE5F50"/>
    <w:rsid w:val="00CE7AB1"/>
    <w:rsid w:val="00CE7AFA"/>
    <w:rsid w:val="00CF53BF"/>
    <w:rsid w:val="00D04440"/>
    <w:rsid w:val="00D25554"/>
    <w:rsid w:val="00D34603"/>
    <w:rsid w:val="00D3546B"/>
    <w:rsid w:val="00D63FA4"/>
    <w:rsid w:val="00D9232F"/>
    <w:rsid w:val="00DB12A2"/>
    <w:rsid w:val="00DC5A84"/>
    <w:rsid w:val="00DC700E"/>
    <w:rsid w:val="00DD0C84"/>
    <w:rsid w:val="00DF791E"/>
    <w:rsid w:val="00E070E1"/>
    <w:rsid w:val="00E24810"/>
    <w:rsid w:val="00E4198E"/>
    <w:rsid w:val="00E441F8"/>
    <w:rsid w:val="00E80C2A"/>
    <w:rsid w:val="00E8417C"/>
    <w:rsid w:val="00E952C7"/>
    <w:rsid w:val="00E961E8"/>
    <w:rsid w:val="00EB351E"/>
    <w:rsid w:val="00EC5DCA"/>
    <w:rsid w:val="00ED293C"/>
    <w:rsid w:val="00ED5057"/>
    <w:rsid w:val="00ED723B"/>
    <w:rsid w:val="00ED7537"/>
    <w:rsid w:val="00EE5E60"/>
    <w:rsid w:val="00EF01BC"/>
    <w:rsid w:val="00EF3EF9"/>
    <w:rsid w:val="00EF64E1"/>
    <w:rsid w:val="00F01D0E"/>
    <w:rsid w:val="00F268F6"/>
    <w:rsid w:val="00F27EF6"/>
    <w:rsid w:val="00F3530A"/>
    <w:rsid w:val="00F42573"/>
    <w:rsid w:val="00F426B6"/>
    <w:rsid w:val="00F444B8"/>
    <w:rsid w:val="00F75D66"/>
    <w:rsid w:val="00F8579F"/>
    <w:rsid w:val="00FA1669"/>
    <w:rsid w:val="00FB25AA"/>
    <w:rsid w:val="00FC0383"/>
    <w:rsid w:val="00FE0A75"/>
    <w:rsid w:val="00FE54D9"/>
    <w:rsid w:val="00FF3EA6"/>
    <w:rsid w:val="00FF4364"/>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2F950-4CE6-470C-B489-4B6EA43B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91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DF791E"/>
    <w:rPr>
      <w:rFonts w:ascii="Calibri" w:eastAsia="Times New Roman" w:hAnsi="Calibri" w:cs="Times New Roman"/>
      <w:lang w:bidi="en-US"/>
    </w:rPr>
  </w:style>
  <w:style w:type="paragraph" w:styleId="ListParagraph">
    <w:name w:val="List Paragraph"/>
    <w:basedOn w:val="Normal"/>
    <w:link w:val="ListParagraphChar"/>
    <w:uiPriority w:val="34"/>
    <w:qFormat/>
    <w:rsid w:val="00DF791E"/>
    <w:pPr>
      <w:ind w:left="720"/>
      <w:contextualSpacing/>
    </w:pPr>
    <w:rPr>
      <w:rFonts w:ascii="Calibri" w:eastAsia="Times New Roman" w:hAnsi="Calibri" w:cs="Times New Roman"/>
      <w:lang w:val="mn-M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1340</Words>
  <Characters>7640</Characters>
  <Application>Microsoft Office Word</Application>
  <DocSecurity>0</DocSecurity>
  <Lines>63</Lines>
  <Paragraphs>17</Paragraphs>
  <ScaleCrop>false</ScaleCrop>
  <Company/>
  <LinksUpToDate>false</LinksUpToDate>
  <CharactersWithSpaces>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Altantuya</dc:creator>
  <cp:keywords/>
  <dc:description/>
  <cp:lastModifiedBy>Altantuya</cp:lastModifiedBy>
  <cp:revision>2</cp:revision>
  <dcterms:created xsi:type="dcterms:W3CDTF">2022-05-02T07:18:00Z</dcterms:created>
  <dcterms:modified xsi:type="dcterms:W3CDTF">2022-05-02T07:25:00Z</dcterms:modified>
</cp:coreProperties>
</file>