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DE23" w14:textId="77777777" w:rsidR="002F3289" w:rsidRPr="00C27E32" w:rsidRDefault="00756E1B" w:rsidP="002F3289">
      <w:pPr>
        <w:spacing w:after="0"/>
        <w:jc w:val="right"/>
        <w:rPr>
          <w:rFonts w:ascii="Arial" w:hAnsi="Arial" w:cs="Arial"/>
          <w:noProof/>
          <w:sz w:val="24"/>
        </w:rPr>
      </w:pPr>
      <w:r>
        <w:rPr>
          <w:rFonts w:ascii="Arial" w:hAnsi="Arial" w:cs="Arial"/>
          <w:noProof/>
          <w:sz w:val="24"/>
        </w:rPr>
        <w:t xml:space="preserve"> </w:t>
      </w:r>
      <w:r w:rsidR="002F3289" w:rsidRPr="00C27E32">
        <w:rPr>
          <w:rFonts w:ascii="Arial" w:hAnsi="Arial" w:cs="Arial"/>
          <w:noProof/>
          <w:sz w:val="24"/>
        </w:rPr>
        <w:t>Төсөл</w:t>
      </w:r>
    </w:p>
    <w:p w14:paraId="4BFEAA3F" w14:textId="77777777" w:rsidR="002F3289" w:rsidRPr="00C27E32" w:rsidRDefault="002F3289" w:rsidP="002F3289">
      <w:pPr>
        <w:spacing w:after="0"/>
        <w:jc w:val="center"/>
        <w:rPr>
          <w:rFonts w:ascii="Arial" w:hAnsi="Arial" w:cs="Arial"/>
          <w:noProof/>
          <w:sz w:val="24"/>
        </w:rPr>
      </w:pPr>
    </w:p>
    <w:p w14:paraId="03D6224F" w14:textId="77777777" w:rsidR="002F3289" w:rsidRPr="00C27E32" w:rsidRDefault="002F3289" w:rsidP="002F3289">
      <w:pPr>
        <w:spacing w:after="0"/>
        <w:jc w:val="center"/>
        <w:rPr>
          <w:rFonts w:ascii="Arial" w:hAnsi="Arial" w:cs="Arial"/>
          <w:noProof/>
          <w:sz w:val="24"/>
        </w:rPr>
      </w:pPr>
    </w:p>
    <w:p w14:paraId="48EEE7FF" w14:textId="77777777" w:rsidR="002F3289" w:rsidRPr="00C27E32" w:rsidRDefault="002F3289" w:rsidP="002F3289">
      <w:pPr>
        <w:spacing w:after="0"/>
        <w:jc w:val="center"/>
        <w:rPr>
          <w:rFonts w:ascii="Arial" w:hAnsi="Arial" w:cs="Arial"/>
          <w:noProof/>
          <w:sz w:val="24"/>
        </w:rPr>
      </w:pPr>
    </w:p>
    <w:p w14:paraId="1046FD6D" w14:textId="77777777" w:rsidR="002F3289" w:rsidRPr="00C27E32" w:rsidRDefault="002F3289" w:rsidP="002F3289">
      <w:pPr>
        <w:spacing w:after="0"/>
        <w:jc w:val="center"/>
        <w:rPr>
          <w:rFonts w:ascii="Arial" w:hAnsi="Arial" w:cs="Arial"/>
          <w:noProof/>
          <w:sz w:val="24"/>
        </w:rPr>
      </w:pPr>
    </w:p>
    <w:p w14:paraId="0E7505A2" w14:textId="77777777" w:rsidR="002F3289" w:rsidRPr="00C27E32" w:rsidRDefault="002F3289" w:rsidP="002F3289">
      <w:pPr>
        <w:tabs>
          <w:tab w:val="left" w:pos="2070"/>
        </w:tabs>
        <w:spacing w:after="0" w:line="240" w:lineRule="auto"/>
        <w:jc w:val="center"/>
        <w:rPr>
          <w:rFonts w:ascii="Arial" w:hAnsi="Arial" w:cs="Arial"/>
          <w:noProof/>
          <w:color w:val="000000" w:themeColor="text1"/>
          <w:sz w:val="24"/>
          <w:szCs w:val="24"/>
        </w:rPr>
      </w:pPr>
      <w:bookmarkStart w:id="0" w:name="_Hlk98341096"/>
      <w:r w:rsidRPr="00C27E32">
        <w:rPr>
          <w:rFonts w:ascii="Arial" w:hAnsi="Arial" w:cs="Arial"/>
          <w:noProof/>
          <w:color w:val="000000" w:themeColor="text1"/>
          <w:sz w:val="24"/>
          <w:szCs w:val="24"/>
        </w:rPr>
        <w:t xml:space="preserve">Нийслэлийн Чингэлтэй дүүргийн </w:t>
      </w:r>
    </w:p>
    <w:p w14:paraId="3A65D2D2" w14:textId="77777777" w:rsidR="002F3289" w:rsidRPr="00C27E32" w:rsidRDefault="002F3289" w:rsidP="002F3289">
      <w:pPr>
        <w:tabs>
          <w:tab w:val="left" w:pos="2070"/>
        </w:tabs>
        <w:spacing w:after="0" w:line="240" w:lineRule="auto"/>
        <w:jc w:val="center"/>
        <w:rPr>
          <w:rFonts w:ascii="Arial" w:hAnsi="Arial" w:cs="Arial"/>
          <w:noProof/>
          <w:color w:val="000000" w:themeColor="text1"/>
          <w:sz w:val="24"/>
          <w:szCs w:val="24"/>
        </w:rPr>
      </w:pPr>
      <w:r w:rsidRPr="00C27E32">
        <w:rPr>
          <w:rFonts w:ascii="Arial" w:hAnsi="Arial" w:cs="Arial"/>
          <w:noProof/>
          <w:color w:val="000000" w:themeColor="text1"/>
          <w:sz w:val="24"/>
          <w:szCs w:val="24"/>
        </w:rPr>
        <w:t xml:space="preserve">Иргэдийн Төлөөлөгчдийн Хурлын ээлжит </w:t>
      </w:r>
    </w:p>
    <w:p w14:paraId="6F559A41" w14:textId="77777777" w:rsidR="002F3289" w:rsidRPr="00C27E32" w:rsidRDefault="00756E1B" w:rsidP="002F3289">
      <w:pPr>
        <w:tabs>
          <w:tab w:val="left" w:pos="2070"/>
        </w:tabs>
        <w:spacing w:after="0" w:line="240" w:lineRule="auto"/>
        <w:jc w:val="center"/>
        <w:rPr>
          <w:rFonts w:ascii="Arial" w:hAnsi="Arial" w:cs="Arial"/>
          <w:noProof/>
          <w:color w:val="000000" w:themeColor="text1"/>
          <w:sz w:val="24"/>
          <w:szCs w:val="24"/>
        </w:rPr>
      </w:pPr>
      <w:r>
        <w:rPr>
          <w:rFonts w:ascii="Arial" w:hAnsi="Arial" w:cs="Arial"/>
          <w:noProof/>
          <w:color w:val="000000" w:themeColor="text1"/>
          <w:sz w:val="24"/>
          <w:szCs w:val="24"/>
        </w:rPr>
        <w:t xml:space="preserve"> долоо</w:t>
      </w:r>
      <w:r w:rsidR="002F3289" w:rsidRPr="00C27E32">
        <w:rPr>
          <w:rFonts w:ascii="Arial" w:hAnsi="Arial" w:cs="Arial"/>
          <w:noProof/>
          <w:color w:val="000000" w:themeColor="text1"/>
          <w:sz w:val="24"/>
          <w:szCs w:val="24"/>
        </w:rPr>
        <w:t xml:space="preserve">дугаар хуралдааны тов зарлах тухай  </w:t>
      </w:r>
    </w:p>
    <w:p w14:paraId="420B92E5" w14:textId="77777777" w:rsidR="002F3289" w:rsidRPr="00C27E32" w:rsidRDefault="002F3289" w:rsidP="002F3289">
      <w:pPr>
        <w:spacing w:after="0"/>
        <w:jc w:val="center"/>
        <w:rPr>
          <w:rFonts w:ascii="Arial" w:hAnsi="Arial" w:cs="Arial"/>
          <w:noProof/>
          <w:sz w:val="24"/>
        </w:rPr>
      </w:pPr>
    </w:p>
    <w:p w14:paraId="510F2897" w14:textId="77777777" w:rsidR="002F3289" w:rsidRPr="00C27E32" w:rsidRDefault="002F3289" w:rsidP="002F3289">
      <w:pPr>
        <w:spacing w:after="0"/>
        <w:jc w:val="center"/>
        <w:rPr>
          <w:rFonts w:ascii="Arial" w:hAnsi="Arial" w:cs="Arial"/>
          <w:noProof/>
          <w:sz w:val="24"/>
        </w:rPr>
      </w:pPr>
    </w:p>
    <w:p w14:paraId="4D951B0C" w14:textId="77777777" w:rsidR="00756E1B" w:rsidRPr="00756E1B" w:rsidRDefault="00756E1B" w:rsidP="00756E1B">
      <w:pPr>
        <w:tabs>
          <w:tab w:val="left" w:pos="2070"/>
        </w:tabs>
        <w:spacing w:after="200" w:line="276" w:lineRule="auto"/>
        <w:ind w:firstLine="720"/>
        <w:jc w:val="both"/>
        <w:rPr>
          <w:rFonts w:ascii="Arial" w:eastAsiaTheme="minorHAnsi" w:hAnsi="Arial" w:cs="Arial"/>
          <w:noProof/>
          <w:sz w:val="24"/>
          <w:szCs w:val="24"/>
          <w:lang w:eastAsia="en-US"/>
        </w:rPr>
      </w:pPr>
      <w:bookmarkStart w:id="1" w:name="_Hlk97804208"/>
      <w:r w:rsidRPr="00756E1B">
        <w:rPr>
          <w:rFonts w:ascii="Arial" w:eastAsiaTheme="minorHAnsi" w:hAnsi="Arial" w:cs="Arial"/>
          <w:noProof/>
          <w:sz w:val="24"/>
          <w:szCs w:val="24"/>
          <w:lang w:eastAsia="en-US"/>
        </w:rPr>
        <w:t>Монгол Улсын Засаг захиргаа, нутаг дэвсгэрийн нэгж түүний удирдлагын тухай хуулийн 46 дугаар зүйлийн 46.2, 46.6 дахь хэсэг, 48 дугаар зүйлийн 48.3 дахь хэсэг, 52 дугаар зүйлийн 52.1.1, 52.1.4 дэх заалт</w:t>
      </w:r>
      <w:r>
        <w:rPr>
          <w:rFonts w:ascii="Arial" w:eastAsiaTheme="minorHAnsi" w:hAnsi="Arial" w:cs="Arial"/>
          <w:noProof/>
          <w:sz w:val="24"/>
          <w:szCs w:val="24"/>
          <w:lang w:eastAsia="en-US"/>
        </w:rPr>
        <w:t xml:space="preserve">, </w:t>
      </w:r>
      <w:r w:rsidRPr="00C27E32">
        <w:rPr>
          <w:rFonts w:ascii="Arial" w:hAnsi="Arial" w:cs="Arial"/>
          <w:noProof/>
          <w:color w:val="000000" w:themeColor="text1"/>
          <w:sz w:val="24"/>
          <w:szCs w:val="24"/>
        </w:rPr>
        <w:t xml:space="preserve">Улсын Их Хурлын 2022 оны 07 дугаар тогтоолын хавсралтын 4.1.1 дэх заалтыг тус тус үндэслэн ЗАХИРАМЖЛАХ нь: </w:t>
      </w:r>
    </w:p>
    <w:bookmarkEnd w:id="1"/>
    <w:p w14:paraId="6C3B6E4D" w14:textId="77777777" w:rsidR="00E15B45" w:rsidRPr="00C27E32" w:rsidRDefault="002F3289" w:rsidP="00E15B45">
      <w:pPr>
        <w:tabs>
          <w:tab w:val="left" w:pos="709"/>
          <w:tab w:val="left" w:pos="2070"/>
        </w:tabs>
        <w:ind w:firstLine="720"/>
        <w:jc w:val="both"/>
        <w:rPr>
          <w:rFonts w:ascii="Arial" w:hAnsi="Arial" w:cs="Arial"/>
          <w:noProof/>
          <w:sz w:val="24"/>
          <w:szCs w:val="24"/>
        </w:rPr>
      </w:pPr>
      <w:r w:rsidRPr="00C27E32">
        <w:rPr>
          <w:rFonts w:ascii="Arial" w:hAnsi="Arial" w:cs="Arial"/>
          <w:noProof/>
          <w:color w:val="000000" w:themeColor="text1"/>
          <w:sz w:val="24"/>
          <w:szCs w:val="24"/>
        </w:rPr>
        <w:t>1. Нийслэлийн Чингэлтэй дүүргийн Иргэдийн Төлөөлөгчдийн</w:t>
      </w:r>
      <w:r w:rsidR="00756E1B">
        <w:rPr>
          <w:rFonts w:ascii="Arial" w:hAnsi="Arial" w:cs="Arial"/>
          <w:noProof/>
          <w:color w:val="000000" w:themeColor="text1"/>
          <w:sz w:val="24"/>
          <w:szCs w:val="24"/>
        </w:rPr>
        <w:t xml:space="preserve"> Хурлын ээлжит  долоо</w:t>
      </w:r>
      <w:r w:rsidRPr="00C27E32">
        <w:rPr>
          <w:rFonts w:ascii="Arial" w:hAnsi="Arial" w:cs="Arial"/>
          <w:noProof/>
          <w:color w:val="000000" w:themeColor="text1"/>
          <w:sz w:val="24"/>
          <w:szCs w:val="24"/>
        </w:rPr>
        <w:t xml:space="preserve">дугаар хуралдааныг 2022 оны </w:t>
      </w:r>
      <w:r w:rsidR="00756E1B">
        <w:rPr>
          <w:rFonts w:ascii="Arial" w:hAnsi="Arial" w:cs="Arial"/>
          <w:noProof/>
          <w:sz w:val="24"/>
          <w:szCs w:val="24"/>
        </w:rPr>
        <w:t>12 дугаар сарын 15-ны</w:t>
      </w:r>
      <w:r w:rsidR="00DA3482">
        <w:rPr>
          <w:rFonts w:ascii="Arial" w:hAnsi="Arial" w:cs="Arial"/>
          <w:noProof/>
          <w:sz w:val="24"/>
          <w:szCs w:val="24"/>
        </w:rPr>
        <w:t xml:space="preserve"> өдрийн 10</w:t>
      </w:r>
      <w:r w:rsidRPr="00C27E32">
        <w:rPr>
          <w:rFonts w:ascii="Arial" w:hAnsi="Arial" w:cs="Arial"/>
          <w:noProof/>
          <w:sz w:val="24"/>
          <w:szCs w:val="24"/>
          <w:vertAlign w:val="superscript"/>
        </w:rPr>
        <w:t>00</w:t>
      </w:r>
      <w:r w:rsidRPr="00C27E32">
        <w:rPr>
          <w:rFonts w:ascii="Arial" w:hAnsi="Arial" w:cs="Arial"/>
          <w:noProof/>
          <w:sz w:val="24"/>
          <w:szCs w:val="24"/>
        </w:rPr>
        <w:t xml:space="preserve"> цагт</w:t>
      </w:r>
      <w:r w:rsidR="00D52FFB">
        <w:rPr>
          <w:rFonts w:ascii="Arial" w:hAnsi="Arial" w:cs="Arial"/>
          <w:noProof/>
          <w:sz w:val="24"/>
          <w:szCs w:val="24"/>
        </w:rPr>
        <w:t xml:space="preserve"> </w:t>
      </w:r>
      <w:r w:rsidRPr="00C27E32">
        <w:rPr>
          <w:rFonts w:ascii="Arial" w:hAnsi="Arial" w:cs="Arial"/>
          <w:noProof/>
          <w:sz w:val="24"/>
          <w:szCs w:val="24"/>
        </w:rPr>
        <w:t xml:space="preserve"> </w:t>
      </w:r>
      <w:r w:rsidR="00D52FFB" w:rsidRPr="00BC43E8">
        <w:rPr>
          <w:rFonts w:ascii="Arial" w:hAnsi="Arial" w:cs="Arial"/>
          <w:noProof/>
          <w:color w:val="000000" w:themeColor="text1"/>
          <w:sz w:val="24"/>
          <w:szCs w:val="24"/>
        </w:rPr>
        <w:t xml:space="preserve">дүүргийн Засаг даргын Тамгын газрын хуралдааны танхимд хуралдуулахаар </w:t>
      </w:r>
      <w:r w:rsidR="00D52FFB" w:rsidRPr="00BC43E8">
        <w:rPr>
          <w:rFonts w:ascii="Arial" w:hAnsi="Arial" w:cs="Arial"/>
          <w:noProof/>
          <w:sz w:val="24"/>
          <w:szCs w:val="24"/>
        </w:rPr>
        <w:t xml:space="preserve">шийдвэрлэсүгэй.  </w:t>
      </w:r>
    </w:p>
    <w:p w14:paraId="3F038319" w14:textId="77777777" w:rsidR="002F3289" w:rsidRPr="00C27E32" w:rsidRDefault="002F3289" w:rsidP="002F3289">
      <w:pPr>
        <w:tabs>
          <w:tab w:val="left" w:pos="0"/>
          <w:tab w:val="left" w:pos="1260"/>
          <w:tab w:val="left" w:pos="2070"/>
        </w:tabs>
        <w:jc w:val="both"/>
        <w:rPr>
          <w:rFonts w:ascii="Arial" w:hAnsi="Arial" w:cs="Arial"/>
          <w:noProof/>
          <w:color w:val="000000" w:themeColor="text1"/>
          <w:sz w:val="24"/>
          <w:szCs w:val="24"/>
        </w:rPr>
      </w:pPr>
      <w:r w:rsidRPr="00C27E32">
        <w:rPr>
          <w:rFonts w:ascii="Arial" w:hAnsi="Arial" w:cs="Arial"/>
          <w:noProof/>
          <w:color w:val="000000" w:themeColor="text1"/>
          <w:sz w:val="24"/>
          <w:szCs w:val="24"/>
        </w:rPr>
        <w:t xml:space="preserve">          2. Хуралдаанд шаардагдах зардлыг Хурлын төсвийн зардлаас гаргахыг Хурлын Ажлын алба (даргын үүргийг түр орлон гүйцэтгэгч Д.Бямбаа)-нд зөвшөөрсүгэй.</w:t>
      </w:r>
    </w:p>
    <w:p w14:paraId="04C92B21" w14:textId="77777777" w:rsidR="002F3289" w:rsidRPr="00C27E32" w:rsidRDefault="002F3289" w:rsidP="002F3289">
      <w:pPr>
        <w:tabs>
          <w:tab w:val="left" w:pos="0"/>
          <w:tab w:val="left" w:pos="1260"/>
          <w:tab w:val="left" w:pos="2070"/>
        </w:tabs>
        <w:jc w:val="both"/>
        <w:rPr>
          <w:rFonts w:ascii="Arial" w:hAnsi="Arial" w:cs="Arial"/>
          <w:noProof/>
          <w:color w:val="000000" w:themeColor="text1"/>
          <w:sz w:val="24"/>
          <w:szCs w:val="24"/>
        </w:rPr>
      </w:pPr>
      <w:r w:rsidRPr="00C27E32">
        <w:rPr>
          <w:rFonts w:ascii="Arial" w:hAnsi="Arial" w:cs="Arial"/>
          <w:noProof/>
          <w:color w:val="000000" w:themeColor="text1"/>
          <w:sz w:val="24"/>
          <w:szCs w:val="24"/>
        </w:rPr>
        <w:t xml:space="preserve">          3. Хуралдааны  бэлтгэлийг сайтар хангаж, </w:t>
      </w:r>
      <w:r w:rsidRPr="00C27E32">
        <w:rPr>
          <w:rFonts w:ascii="Arial" w:eastAsia="Times New Roman" w:hAnsi="Arial" w:cs="Arial"/>
          <w:noProof/>
          <w:color w:val="000000" w:themeColor="text1"/>
          <w:sz w:val="24"/>
          <w:szCs w:val="24"/>
        </w:rPr>
        <w:t xml:space="preserve">удирдлага зохион байгуулалтын арга хэмжээ авч ажиллахыг </w:t>
      </w:r>
      <w:r w:rsidRPr="00C27E32">
        <w:rPr>
          <w:rFonts w:ascii="Arial" w:hAnsi="Arial" w:cs="Arial"/>
          <w:noProof/>
          <w:color w:val="000000" w:themeColor="text1"/>
          <w:sz w:val="24"/>
          <w:szCs w:val="24"/>
        </w:rPr>
        <w:t>Ху</w:t>
      </w:r>
      <w:r w:rsidR="00E03FEF" w:rsidRPr="00C27E32">
        <w:rPr>
          <w:rFonts w:ascii="Arial" w:hAnsi="Arial" w:cs="Arial"/>
          <w:noProof/>
          <w:color w:val="000000" w:themeColor="text1"/>
          <w:sz w:val="24"/>
          <w:szCs w:val="24"/>
        </w:rPr>
        <w:t>рлын Ажлын алба (</w:t>
      </w:r>
      <w:r w:rsidR="00E03FEF" w:rsidRPr="00C27E32">
        <w:rPr>
          <w:rFonts w:ascii="Arial" w:hAnsi="Arial" w:cs="Arial"/>
          <w:noProof/>
          <w:sz w:val="24"/>
          <w:szCs w:val="24"/>
        </w:rPr>
        <w:t>даргын үүргийг түр орлон гүйцэтгэгч Д.Бямбаа</w:t>
      </w:r>
      <w:r w:rsidR="00E03FEF" w:rsidRPr="00C27E32">
        <w:rPr>
          <w:rFonts w:ascii="Arial" w:hAnsi="Arial" w:cs="Arial"/>
          <w:noProof/>
          <w:color w:val="000000" w:themeColor="text1"/>
          <w:sz w:val="24"/>
          <w:szCs w:val="24"/>
        </w:rPr>
        <w:t>)</w:t>
      </w:r>
      <w:r w:rsidRPr="00C27E32">
        <w:rPr>
          <w:rFonts w:ascii="Arial" w:hAnsi="Arial" w:cs="Arial"/>
          <w:noProof/>
          <w:color w:val="000000" w:themeColor="text1"/>
          <w:sz w:val="24"/>
          <w:szCs w:val="24"/>
        </w:rPr>
        <w:t xml:space="preserve">, дүүргийн </w:t>
      </w:r>
      <w:r w:rsidR="00E03FEF" w:rsidRPr="00C27E32">
        <w:rPr>
          <w:rFonts w:ascii="Arial" w:hAnsi="Arial" w:cs="Arial"/>
          <w:noProof/>
          <w:sz w:val="24"/>
          <w:szCs w:val="24"/>
        </w:rPr>
        <w:t>Засаг даргын Тамгын газар (дарга П.Баянбаатар)</w:t>
      </w:r>
      <w:r w:rsidRPr="00C27E32">
        <w:rPr>
          <w:rFonts w:ascii="Arial" w:hAnsi="Arial" w:cs="Arial"/>
          <w:noProof/>
          <w:color w:val="000000" w:themeColor="text1"/>
          <w:sz w:val="24"/>
          <w:szCs w:val="24"/>
        </w:rPr>
        <w:t xml:space="preserve">-т тус тус даалгасугай. </w:t>
      </w:r>
    </w:p>
    <w:p w14:paraId="34884AAF" w14:textId="77777777" w:rsidR="002F3289" w:rsidRPr="00C27E32" w:rsidRDefault="002F3289" w:rsidP="002F3289">
      <w:pPr>
        <w:tabs>
          <w:tab w:val="left" w:pos="0"/>
          <w:tab w:val="left" w:pos="709"/>
        </w:tabs>
        <w:jc w:val="center"/>
        <w:rPr>
          <w:rFonts w:ascii="Arial" w:hAnsi="Arial" w:cs="Arial"/>
          <w:noProof/>
          <w:color w:val="000000" w:themeColor="text1"/>
          <w:sz w:val="24"/>
          <w:szCs w:val="24"/>
        </w:rPr>
      </w:pPr>
    </w:p>
    <w:p w14:paraId="6BA5F02A" w14:textId="77777777" w:rsidR="000B0E78" w:rsidRPr="00C27E32" w:rsidRDefault="000B0E78" w:rsidP="002F3289">
      <w:pPr>
        <w:tabs>
          <w:tab w:val="left" w:pos="0"/>
          <w:tab w:val="left" w:pos="709"/>
        </w:tabs>
        <w:jc w:val="center"/>
        <w:rPr>
          <w:rFonts w:ascii="Arial" w:hAnsi="Arial" w:cs="Arial"/>
          <w:noProof/>
          <w:color w:val="000000" w:themeColor="text1"/>
          <w:sz w:val="24"/>
          <w:szCs w:val="24"/>
        </w:rPr>
      </w:pPr>
    </w:p>
    <w:p w14:paraId="57FB7E3B" w14:textId="77777777" w:rsidR="002F3289" w:rsidRPr="00C27E32" w:rsidRDefault="002F3289" w:rsidP="002F3289">
      <w:pPr>
        <w:tabs>
          <w:tab w:val="left" w:pos="0"/>
          <w:tab w:val="left" w:pos="709"/>
        </w:tabs>
        <w:jc w:val="center"/>
        <w:rPr>
          <w:rFonts w:ascii="Arial" w:hAnsi="Arial" w:cs="Arial"/>
          <w:noProof/>
          <w:color w:val="000000" w:themeColor="text1"/>
          <w:sz w:val="24"/>
          <w:szCs w:val="24"/>
        </w:rPr>
      </w:pPr>
    </w:p>
    <w:p w14:paraId="66268AC1" w14:textId="77777777" w:rsidR="002F3289" w:rsidRPr="00C27E32" w:rsidRDefault="002F3289" w:rsidP="002F3289">
      <w:pPr>
        <w:tabs>
          <w:tab w:val="left" w:pos="0"/>
          <w:tab w:val="left" w:pos="709"/>
        </w:tabs>
        <w:jc w:val="center"/>
        <w:rPr>
          <w:rFonts w:ascii="Arial" w:hAnsi="Arial" w:cs="Arial"/>
          <w:noProof/>
          <w:color w:val="000000" w:themeColor="text1"/>
          <w:sz w:val="24"/>
          <w:szCs w:val="24"/>
        </w:rPr>
      </w:pPr>
      <w:r w:rsidRPr="00C27E32">
        <w:rPr>
          <w:rFonts w:ascii="Arial" w:hAnsi="Arial" w:cs="Arial"/>
          <w:noProof/>
          <w:color w:val="000000" w:themeColor="text1"/>
          <w:sz w:val="24"/>
          <w:szCs w:val="24"/>
        </w:rPr>
        <w:t xml:space="preserve">ДАРГА </w:t>
      </w:r>
      <w:r w:rsidRPr="00C27E32">
        <w:rPr>
          <w:rFonts w:ascii="Arial" w:hAnsi="Arial" w:cs="Arial"/>
          <w:noProof/>
          <w:color w:val="000000" w:themeColor="text1"/>
          <w:sz w:val="24"/>
          <w:szCs w:val="24"/>
        </w:rPr>
        <w:tab/>
      </w:r>
      <w:r w:rsidRPr="00C27E32">
        <w:rPr>
          <w:rFonts w:ascii="Arial" w:hAnsi="Arial" w:cs="Arial"/>
          <w:noProof/>
          <w:color w:val="000000" w:themeColor="text1"/>
          <w:sz w:val="24"/>
          <w:szCs w:val="24"/>
        </w:rPr>
        <w:tab/>
      </w:r>
      <w:r w:rsidRPr="00C27E32">
        <w:rPr>
          <w:rFonts w:ascii="Arial" w:hAnsi="Arial" w:cs="Arial"/>
          <w:noProof/>
          <w:color w:val="000000" w:themeColor="text1"/>
          <w:sz w:val="24"/>
          <w:szCs w:val="24"/>
        </w:rPr>
        <w:tab/>
      </w:r>
      <w:r w:rsidRPr="00C27E32">
        <w:rPr>
          <w:rFonts w:ascii="Arial" w:hAnsi="Arial" w:cs="Arial"/>
          <w:noProof/>
          <w:color w:val="000000" w:themeColor="text1"/>
          <w:sz w:val="24"/>
          <w:szCs w:val="24"/>
        </w:rPr>
        <w:tab/>
        <w:t>Б.МӨНХБАТ</w:t>
      </w:r>
    </w:p>
    <w:bookmarkEnd w:id="0"/>
    <w:p w14:paraId="6FA5E879" w14:textId="77777777" w:rsidR="002F3289" w:rsidRPr="00C27E32" w:rsidRDefault="002F3289" w:rsidP="002F3289"/>
    <w:p w14:paraId="4AD46C68" w14:textId="77777777" w:rsidR="002F3289" w:rsidRPr="00C27E32" w:rsidRDefault="002F3289" w:rsidP="002F3289"/>
    <w:p w14:paraId="524FB4C3" w14:textId="77777777" w:rsidR="00944A69" w:rsidRDefault="00944A69" w:rsidP="002F3289"/>
    <w:p w14:paraId="56D674A8" w14:textId="77777777" w:rsidR="006E1ABB" w:rsidRDefault="006E1ABB" w:rsidP="002F3289"/>
    <w:p w14:paraId="7C46265F" w14:textId="77777777" w:rsidR="006E1ABB" w:rsidRDefault="006E1ABB" w:rsidP="002F3289"/>
    <w:p w14:paraId="2A3B0672" w14:textId="77777777" w:rsidR="006E1ABB" w:rsidRDefault="006E1ABB" w:rsidP="002F3289"/>
    <w:p w14:paraId="357307AD" w14:textId="77777777" w:rsidR="006E1ABB" w:rsidRDefault="006E1ABB" w:rsidP="002F3289"/>
    <w:p w14:paraId="18FA3D89" w14:textId="77777777" w:rsidR="000B0E78" w:rsidRDefault="000B0E78" w:rsidP="002F3289"/>
    <w:p w14:paraId="3277C80A" w14:textId="77777777" w:rsidR="00156C33" w:rsidRPr="00C27E32" w:rsidRDefault="00156C33"/>
    <w:sectPr w:rsidR="00156C33" w:rsidRPr="00C27E32" w:rsidSect="0018661F">
      <w:pgSz w:w="11906" w:h="16838"/>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8252C"/>
    <w:multiLevelType w:val="hybridMultilevel"/>
    <w:tmpl w:val="DBCA969E"/>
    <w:lvl w:ilvl="0" w:tplc="A74A73E4">
      <w:start w:val="1"/>
      <w:numFmt w:val="decimal"/>
      <w:lvlText w:val="%1)"/>
      <w:lvlJc w:val="left"/>
      <w:pPr>
        <w:ind w:left="1440" w:hanging="360"/>
      </w:pPr>
      <w:rPr>
        <w:rFonts w:hint="default"/>
        <w:sz w:val="24"/>
      </w:rPr>
    </w:lvl>
    <w:lvl w:ilvl="1" w:tplc="04500019">
      <w:start w:val="1"/>
      <w:numFmt w:val="lowerLetter"/>
      <w:lvlText w:val="%2."/>
      <w:lvlJc w:val="left"/>
      <w:pPr>
        <w:ind w:left="1800" w:hanging="360"/>
      </w:pPr>
    </w:lvl>
    <w:lvl w:ilvl="2" w:tplc="0450001B">
      <w:start w:val="1"/>
      <w:numFmt w:val="lowerRoman"/>
      <w:lvlText w:val="%3."/>
      <w:lvlJc w:val="right"/>
      <w:pPr>
        <w:ind w:left="2520" w:hanging="180"/>
      </w:pPr>
    </w:lvl>
    <w:lvl w:ilvl="3" w:tplc="0450000F" w:tentative="1">
      <w:start w:val="1"/>
      <w:numFmt w:val="decimal"/>
      <w:lvlText w:val="%4."/>
      <w:lvlJc w:val="left"/>
      <w:pPr>
        <w:ind w:left="3240" w:hanging="360"/>
      </w:pPr>
    </w:lvl>
    <w:lvl w:ilvl="4" w:tplc="04500019" w:tentative="1">
      <w:start w:val="1"/>
      <w:numFmt w:val="lowerLetter"/>
      <w:lvlText w:val="%5."/>
      <w:lvlJc w:val="left"/>
      <w:pPr>
        <w:ind w:left="3960" w:hanging="360"/>
      </w:pPr>
    </w:lvl>
    <w:lvl w:ilvl="5" w:tplc="0450001B" w:tentative="1">
      <w:start w:val="1"/>
      <w:numFmt w:val="lowerRoman"/>
      <w:lvlText w:val="%6."/>
      <w:lvlJc w:val="right"/>
      <w:pPr>
        <w:ind w:left="4680" w:hanging="180"/>
      </w:pPr>
    </w:lvl>
    <w:lvl w:ilvl="6" w:tplc="0450000F" w:tentative="1">
      <w:start w:val="1"/>
      <w:numFmt w:val="decimal"/>
      <w:lvlText w:val="%7."/>
      <w:lvlJc w:val="left"/>
      <w:pPr>
        <w:ind w:left="5400" w:hanging="360"/>
      </w:pPr>
    </w:lvl>
    <w:lvl w:ilvl="7" w:tplc="04500019" w:tentative="1">
      <w:start w:val="1"/>
      <w:numFmt w:val="lowerLetter"/>
      <w:lvlText w:val="%8."/>
      <w:lvlJc w:val="left"/>
      <w:pPr>
        <w:ind w:left="6120" w:hanging="360"/>
      </w:pPr>
    </w:lvl>
    <w:lvl w:ilvl="8" w:tplc="0450001B" w:tentative="1">
      <w:start w:val="1"/>
      <w:numFmt w:val="lowerRoman"/>
      <w:lvlText w:val="%9."/>
      <w:lvlJc w:val="right"/>
      <w:pPr>
        <w:ind w:left="6840" w:hanging="180"/>
      </w:pPr>
    </w:lvl>
  </w:abstractNum>
  <w:num w:numId="1" w16cid:durableId="1733036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289"/>
    <w:rsid w:val="00036D2C"/>
    <w:rsid w:val="000753D5"/>
    <w:rsid w:val="000A26B2"/>
    <w:rsid w:val="000B0E78"/>
    <w:rsid w:val="000E18AC"/>
    <w:rsid w:val="00156C33"/>
    <w:rsid w:val="00177877"/>
    <w:rsid w:val="0019585E"/>
    <w:rsid w:val="001A1B94"/>
    <w:rsid w:val="001A21F5"/>
    <w:rsid w:val="001B56E2"/>
    <w:rsid w:val="00220495"/>
    <w:rsid w:val="00252A37"/>
    <w:rsid w:val="00256448"/>
    <w:rsid w:val="002E4F4B"/>
    <w:rsid w:val="002F3289"/>
    <w:rsid w:val="00333A4C"/>
    <w:rsid w:val="003F0578"/>
    <w:rsid w:val="00471E0E"/>
    <w:rsid w:val="004B6EFA"/>
    <w:rsid w:val="004C10C1"/>
    <w:rsid w:val="004D5E3C"/>
    <w:rsid w:val="004E7F99"/>
    <w:rsid w:val="00507071"/>
    <w:rsid w:val="00527CC2"/>
    <w:rsid w:val="00557C2D"/>
    <w:rsid w:val="00586702"/>
    <w:rsid w:val="005E5ED1"/>
    <w:rsid w:val="00616A7E"/>
    <w:rsid w:val="00656A2E"/>
    <w:rsid w:val="006E1ABB"/>
    <w:rsid w:val="006E5E9D"/>
    <w:rsid w:val="006F4193"/>
    <w:rsid w:val="00756E1B"/>
    <w:rsid w:val="00770484"/>
    <w:rsid w:val="007944C0"/>
    <w:rsid w:val="007C5B1F"/>
    <w:rsid w:val="007D75E8"/>
    <w:rsid w:val="008068DC"/>
    <w:rsid w:val="00843D9F"/>
    <w:rsid w:val="0085282C"/>
    <w:rsid w:val="00861822"/>
    <w:rsid w:val="008747F1"/>
    <w:rsid w:val="008B7005"/>
    <w:rsid w:val="00906426"/>
    <w:rsid w:val="00920054"/>
    <w:rsid w:val="00944A69"/>
    <w:rsid w:val="00971270"/>
    <w:rsid w:val="009F7D19"/>
    <w:rsid w:val="00AC71CA"/>
    <w:rsid w:val="00B50DD8"/>
    <w:rsid w:val="00C126F4"/>
    <w:rsid w:val="00C27E32"/>
    <w:rsid w:val="00CB3B5A"/>
    <w:rsid w:val="00D04B84"/>
    <w:rsid w:val="00D05902"/>
    <w:rsid w:val="00D47A40"/>
    <w:rsid w:val="00D52FFB"/>
    <w:rsid w:val="00D858FB"/>
    <w:rsid w:val="00DA3482"/>
    <w:rsid w:val="00DD32F6"/>
    <w:rsid w:val="00DE4B5E"/>
    <w:rsid w:val="00DE791F"/>
    <w:rsid w:val="00E03FEF"/>
    <w:rsid w:val="00E10E0A"/>
    <w:rsid w:val="00E1112B"/>
    <w:rsid w:val="00E15B45"/>
    <w:rsid w:val="00E33E9E"/>
    <w:rsid w:val="00E530EC"/>
    <w:rsid w:val="00E617AA"/>
    <w:rsid w:val="00E75AEF"/>
    <w:rsid w:val="00EA74CC"/>
    <w:rsid w:val="00F00BB4"/>
    <w:rsid w:val="00F1531C"/>
    <w:rsid w:val="00F21C6A"/>
    <w:rsid w:val="00F97C62"/>
    <w:rsid w:val="00FA024C"/>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2D65"/>
  <w15:chartTrackingRefBased/>
  <w15:docId w15:val="{7A01F36E-9D6F-4B5C-87E6-74E80E8CF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n-MN"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289"/>
    <w:pPr>
      <w:jc w:val="left"/>
    </w:pPr>
    <w:rPr>
      <w:rFonts w:eastAsiaTheme="minorEastAsia" w:cs="Times New Roman"/>
      <w:lang w:eastAsia="mn-M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289"/>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F3289"/>
    <w:rPr>
      <w:b/>
      <w:bCs/>
    </w:rPr>
  </w:style>
  <w:style w:type="paragraph" w:styleId="ListParagraph">
    <w:name w:val="List Paragraph"/>
    <w:basedOn w:val="Normal"/>
    <w:uiPriority w:val="34"/>
    <w:qFormat/>
    <w:rsid w:val="00E15B45"/>
    <w:pPr>
      <w:ind w:left="720"/>
      <w:contextualSpacing/>
    </w:pPr>
  </w:style>
  <w:style w:type="paragraph" w:styleId="BalloonText">
    <w:name w:val="Balloon Text"/>
    <w:basedOn w:val="Normal"/>
    <w:link w:val="BalloonTextChar"/>
    <w:uiPriority w:val="99"/>
    <w:semiHidden/>
    <w:unhideWhenUsed/>
    <w:rsid w:val="00770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0484"/>
    <w:rPr>
      <w:rFonts w:ascii="Segoe UI" w:eastAsiaTheme="minorEastAsia" w:hAnsi="Segoe UI" w:cs="Segoe UI"/>
      <w:sz w:val="18"/>
      <w:szCs w:val="18"/>
      <w:lang w:eastAsia="mn-M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165</Words>
  <Characters>946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ITKH-Ariunsarnai</dc:creator>
  <cp:keywords/>
  <dc:description/>
  <cp:lastModifiedBy>User</cp:lastModifiedBy>
  <cp:revision>62</cp:revision>
  <cp:lastPrinted>2022-11-04T00:08:00Z</cp:lastPrinted>
  <dcterms:created xsi:type="dcterms:W3CDTF">2022-11-03T07:34:00Z</dcterms:created>
  <dcterms:modified xsi:type="dcterms:W3CDTF">2022-12-07T09:14:00Z</dcterms:modified>
</cp:coreProperties>
</file>